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b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>小</w:t>
      </w:r>
      <w:r>
        <w:rPr>
          <w:rFonts w:hint="eastAsia" w:eastAsia="黑体"/>
          <w:b/>
          <w:bCs/>
          <w:sz w:val="36"/>
          <w:szCs w:val="36"/>
        </w:rPr>
        <w:t xml:space="preserve"> </w:t>
      </w:r>
      <w:r>
        <w:rPr>
          <w:rFonts w:eastAsia="黑体"/>
          <w:b/>
          <w:bCs/>
          <w:sz w:val="36"/>
          <w:szCs w:val="36"/>
        </w:rPr>
        <w:t>钻</w:t>
      </w:r>
    </w:p>
    <w:p>
      <w:pPr>
        <w:spacing w:line="580" w:lineRule="exact"/>
        <w:jc w:val="center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Xiaozuan</w:t>
      </w:r>
    </w:p>
    <w:p>
      <w:pPr>
        <w:spacing w:line="580" w:lineRule="exact"/>
        <w:jc w:val="center"/>
        <w:rPr>
          <w:rFonts w:eastAsia="黑体"/>
          <w:b/>
          <w:caps/>
          <w:kern w:val="0"/>
          <w:sz w:val="28"/>
          <w:szCs w:val="28"/>
        </w:rPr>
      </w:pPr>
      <w:r>
        <w:rPr>
          <w:rFonts w:eastAsia="黑体"/>
          <w:b/>
          <w:caps/>
          <w:kern w:val="0"/>
          <w:sz w:val="28"/>
          <w:szCs w:val="28"/>
        </w:rPr>
        <w:t>KadsuraE LONGIPEDUNCULATAE RADIX ET RHIZOM</w:t>
      </w:r>
    </w:p>
    <w:p>
      <w:pPr>
        <w:spacing w:line="580" w:lineRule="exact"/>
        <w:jc w:val="center"/>
        <w:rPr>
          <w:rFonts w:eastAsia="黑体"/>
          <w:b/>
          <w:caps/>
          <w:kern w:val="0"/>
          <w:sz w:val="28"/>
          <w:szCs w:val="28"/>
        </w:rPr>
      </w:pPr>
    </w:p>
    <w:p>
      <w:pPr>
        <w:spacing w:line="580" w:lineRule="exact"/>
        <w:ind w:firstLine="482" w:firstLineChars="200"/>
        <w:rPr>
          <w:spacing w:val="7"/>
          <w:kern w:val="0"/>
          <w:sz w:val="24"/>
        </w:rPr>
      </w:pPr>
      <w:r>
        <w:rPr>
          <w:rFonts w:eastAsia="黑体"/>
          <w:b/>
          <w:bCs/>
          <w:sz w:val="24"/>
        </w:rPr>
        <w:t xml:space="preserve">【来源】 </w:t>
      </w:r>
      <w:r>
        <w:rPr>
          <w:rFonts w:eastAsia="黑体"/>
          <w:b/>
          <w:sz w:val="24"/>
        </w:rPr>
        <w:t xml:space="preserve"> </w:t>
      </w:r>
      <w:r>
        <w:rPr>
          <w:sz w:val="24"/>
        </w:rPr>
        <w:t>本品为</w:t>
      </w:r>
      <w:r>
        <w:rPr>
          <w:rFonts w:hint="eastAsia"/>
          <w:sz w:val="24"/>
        </w:rPr>
        <w:t>木兰科植物南五味子</w:t>
      </w:r>
      <w:r>
        <w:rPr>
          <w:rFonts w:hint="eastAsia"/>
          <w:i/>
          <w:iCs/>
          <w:sz w:val="24"/>
        </w:rPr>
        <w:t>Kadsura longipedunculata</w:t>
      </w:r>
      <w:r>
        <w:rPr>
          <w:rFonts w:hint="eastAsia"/>
          <w:sz w:val="24"/>
        </w:rPr>
        <w:t xml:space="preserve"> Fin</w:t>
      </w:r>
      <w:r>
        <w:rPr>
          <w:sz w:val="24"/>
        </w:rPr>
        <w:t>et</w:t>
      </w:r>
      <w:r>
        <w:rPr>
          <w:rFonts w:hint="eastAsia"/>
          <w:sz w:val="24"/>
        </w:rPr>
        <w:t>．et Gagnep．的干燥根及根茎</w:t>
      </w:r>
      <w:r>
        <w:rPr>
          <w:spacing w:val="7"/>
          <w:kern w:val="0"/>
          <w:sz w:val="24"/>
        </w:rPr>
        <w:t>。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>【炮制】</w:t>
      </w:r>
      <w:r>
        <w:rPr>
          <w:rFonts w:eastAsia="黑体"/>
          <w:b/>
          <w:color w:val="000000"/>
          <w:sz w:val="24"/>
        </w:rPr>
        <w:t xml:space="preserve">  </w:t>
      </w:r>
      <w:r>
        <w:rPr>
          <w:rFonts w:hint="eastAsia"/>
          <w:sz w:val="24"/>
        </w:rPr>
        <w:t>除去杂质，干燥或</w:t>
      </w:r>
      <w:r>
        <w:rPr>
          <w:rFonts w:hint="eastAsia" w:ascii="宋体" w:hAnsi="宋体"/>
          <w:sz w:val="24"/>
        </w:rPr>
        <w:t>洗润，切片或段，干燥。</w:t>
      </w:r>
    </w:p>
    <w:p>
      <w:pPr>
        <w:spacing w:line="580" w:lineRule="exact"/>
        <w:ind w:firstLine="482" w:firstLineChars="200"/>
        <w:rPr>
          <w:sz w:val="24"/>
        </w:rPr>
      </w:pPr>
      <w:r>
        <w:rPr>
          <w:rFonts w:eastAsia="黑体"/>
          <w:b/>
          <w:bCs/>
          <w:sz w:val="24"/>
        </w:rPr>
        <w:t>【性状】</w:t>
      </w:r>
      <w:r>
        <w:rPr>
          <w:rFonts w:eastAsia="黑体"/>
          <w:b/>
          <w:color w:val="000000"/>
          <w:sz w:val="24"/>
        </w:rPr>
        <w:t xml:space="preserve">  </w:t>
      </w:r>
      <w:r>
        <w:rPr>
          <w:rFonts w:hint="eastAsia"/>
          <w:sz w:val="24"/>
        </w:rPr>
        <w:t>本品呈类圆柱形的片或段，直径0.3～2.5cm。表面灰黄色至灰褐色，具纵皱纹及横裂纹，栓皮疏松，剥落露出红棕色皮层或横向断裂，露出淡棕色木心。质坚韧，不易折断。切面皮部稍厚，红棕色或淡紫褐色，纤维性；木部淡棕黄色至浅棕色，具密集小孔。气香，味微苦、辛。</w:t>
      </w:r>
    </w:p>
    <w:p>
      <w:pPr>
        <w:spacing w:line="580" w:lineRule="exact"/>
        <w:ind w:firstLine="542" w:firstLineChars="225"/>
        <w:rPr>
          <w:sz w:val="24"/>
        </w:rPr>
      </w:pPr>
      <w:r>
        <w:rPr>
          <w:rFonts w:eastAsia="黑体"/>
          <w:b/>
          <w:bCs/>
          <w:sz w:val="24"/>
        </w:rPr>
        <w:t xml:space="preserve">【鉴别】 </w:t>
      </w:r>
      <w:r>
        <w:rPr>
          <w:rFonts w:eastAsia="黑体"/>
          <w:b/>
          <w:color w:val="000000"/>
          <w:sz w:val="24"/>
        </w:rPr>
        <w:t xml:space="preserve"> </w:t>
      </w:r>
      <w:r>
        <w:rPr>
          <w:rFonts w:hint="eastAsia" w:ascii="宋体" w:hAnsi="宋体"/>
          <w:sz w:val="24"/>
        </w:rPr>
        <w:t>取本品粉末</w:t>
      </w:r>
      <w:r>
        <w:rPr>
          <w:sz w:val="24"/>
        </w:rPr>
        <w:t>2g</w:t>
      </w:r>
      <w:r>
        <w:rPr>
          <w:rFonts w:hint="eastAsia" w:ascii="仿宋_GB2312" w:hAnsi="宋体" w:eastAsia="仿宋_GB2312"/>
          <w:sz w:val="24"/>
        </w:rPr>
        <w:t>，</w:t>
      </w:r>
      <w:r>
        <w:rPr>
          <w:rFonts w:hint="eastAsia" w:ascii="宋体" w:hAnsi="宋体"/>
          <w:sz w:val="24"/>
        </w:rPr>
        <w:t>加甲醇</w:t>
      </w:r>
      <w:r>
        <w:rPr>
          <w:sz w:val="24"/>
        </w:rPr>
        <w:t>30ml</w:t>
      </w:r>
      <w:r>
        <w:rPr>
          <w:rFonts w:hint="eastAsia" w:ascii="仿宋_GB2312" w:hAnsi="宋体" w:eastAsia="仿宋_GB2312"/>
          <w:sz w:val="24"/>
        </w:rPr>
        <w:t>，</w:t>
      </w:r>
      <w:r>
        <w:rPr>
          <w:rFonts w:hint="eastAsia" w:ascii="宋体" w:hAnsi="宋体"/>
          <w:sz w:val="24"/>
        </w:rPr>
        <w:t>超声处理</w:t>
      </w:r>
      <w:r>
        <w:rPr>
          <w:sz w:val="24"/>
        </w:rPr>
        <w:t>1</w:t>
      </w:r>
      <w:r>
        <w:rPr>
          <w:rFonts w:hint="eastAsia"/>
          <w:sz w:val="24"/>
        </w:rPr>
        <w:t>小时</w:t>
      </w:r>
      <w:r>
        <w:rPr>
          <w:rFonts w:hint="eastAsia" w:ascii="宋体" w:hAnsi="宋体"/>
          <w:sz w:val="24"/>
        </w:rPr>
        <w:t>，滤过，</w:t>
      </w:r>
      <w:r>
        <w:rPr>
          <w:rFonts w:hint="eastAsia" w:hAnsi="宋体"/>
          <w:sz w:val="24"/>
        </w:rPr>
        <w:t>滤液加石油醚（</w:t>
      </w:r>
      <w:r>
        <w:rPr>
          <w:sz w:val="24"/>
        </w:rPr>
        <w:t>60</w:t>
      </w:r>
      <w:r>
        <w:rPr>
          <w:rFonts w:hint="eastAsia" w:hAnsi="宋体"/>
          <w:sz w:val="24"/>
        </w:rPr>
        <w:t>～</w:t>
      </w:r>
      <w:r>
        <w:rPr>
          <w:sz w:val="24"/>
        </w:rPr>
        <w:t>90</w:t>
      </w:r>
      <w:r>
        <w:rPr>
          <w:rFonts w:hint="eastAsia" w:hAnsi="宋体"/>
          <w:sz w:val="24"/>
        </w:rPr>
        <w:t>℃）</w:t>
      </w:r>
      <w:r>
        <w:rPr>
          <w:sz w:val="24"/>
        </w:rPr>
        <w:t>30ml</w:t>
      </w:r>
      <w:r>
        <w:rPr>
          <w:rFonts w:hint="eastAsia" w:hAnsi="宋体"/>
          <w:sz w:val="24"/>
        </w:rPr>
        <w:t>振摇提取，分取下层溶液，浓缩至</w:t>
      </w:r>
      <w:r>
        <w:rPr>
          <w:sz w:val="24"/>
        </w:rPr>
        <w:t>2ml</w:t>
      </w:r>
      <w:r>
        <w:rPr>
          <w:rFonts w:hint="eastAsia"/>
          <w:sz w:val="24"/>
        </w:rPr>
        <w:t>，</w:t>
      </w:r>
      <w:r>
        <w:rPr>
          <w:rFonts w:hint="eastAsia" w:hAnsi="宋体"/>
          <w:sz w:val="24"/>
        </w:rPr>
        <w:t>作为供试品溶液。</w:t>
      </w:r>
      <w:r>
        <w:rPr>
          <w:rFonts w:hint="eastAsia" w:ascii="宋体" w:hAnsi="宋体"/>
          <w:sz w:val="24"/>
        </w:rPr>
        <w:t>另取小钻对照药材</w:t>
      </w:r>
      <w:r>
        <w:rPr>
          <w:rFonts w:ascii="宋体" w:hAnsi="宋体"/>
          <w:sz w:val="24"/>
        </w:rPr>
        <w:t>2</w:t>
      </w:r>
      <w:r>
        <w:rPr>
          <w:sz w:val="24"/>
        </w:rPr>
        <w:t>g</w:t>
      </w:r>
      <w:r>
        <w:rPr>
          <w:rFonts w:hint="eastAsia" w:ascii="宋体" w:hAnsi="宋体"/>
          <w:sz w:val="24"/>
        </w:rPr>
        <w:t>，同法制成对照药材溶液。</w:t>
      </w:r>
      <w:r>
        <w:rPr>
          <w:rFonts w:hint="eastAsia"/>
          <w:sz w:val="24"/>
        </w:rPr>
        <w:t>照薄层色谱法</w:t>
      </w:r>
      <w:r>
        <w:rPr>
          <w:rFonts w:hint="eastAsia" w:ascii="宋体" w:hAnsi="宋体"/>
          <w:sz w:val="24"/>
        </w:rPr>
        <w:t>（中国药典2020年版</w:t>
      </w:r>
      <w:r>
        <w:rPr>
          <w:rFonts w:hint="eastAsia"/>
          <w:color w:val="000000"/>
          <w:kern w:val="0"/>
          <w:sz w:val="24"/>
          <w:lang w:val="zh-CN"/>
        </w:rPr>
        <w:t>通则0502</w:t>
      </w:r>
      <w:r>
        <w:rPr>
          <w:rFonts w:hint="eastAsia" w:ascii="宋体" w:hAnsi="宋体"/>
          <w:sz w:val="24"/>
        </w:rPr>
        <w:t>）</w:t>
      </w:r>
      <w:r>
        <w:rPr>
          <w:rFonts w:hint="eastAsia"/>
          <w:sz w:val="24"/>
        </w:rPr>
        <w:t>试验，吸取上述两种溶液各</w:t>
      </w:r>
      <w:r>
        <w:rPr>
          <w:sz w:val="24"/>
        </w:rPr>
        <w:t>5</w:t>
      </w:r>
      <w:r>
        <w:rPr>
          <w:rFonts w:hint="eastAsia"/>
          <w:sz w:val="24"/>
        </w:rPr>
        <w:t>～</w:t>
      </w:r>
      <w:r>
        <w:rPr>
          <w:sz w:val="24"/>
        </w:rPr>
        <w:t>10µl</w:t>
      </w:r>
      <w:r>
        <w:rPr>
          <w:rFonts w:hint="eastAsia"/>
          <w:sz w:val="24"/>
        </w:rPr>
        <w:t>，分别点于同一硅胶</w:t>
      </w:r>
      <w:r>
        <w:rPr>
          <w:sz w:val="24"/>
        </w:rPr>
        <w:t>G</w:t>
      </w:r>
      <w:r>
        <w:rPr>
          <w:rFonts w:hint="eastAsia"/>
          <w:sz w:val="24"/>
        </w:rPr>
        <w:t>薄层板上，以石油</w:t>
      </w:r>
      <w:r>
        <w:rPr>
          <w:sz w:val="24"/>
        </w:rPr>
        <w:t>醚</w:t>
      </w:r>
      <w:r>
        <w:rPr>
          <w:rFonts w:hint="eastAsia"/>
          <w:sz w:val="24"/>
        </w:rPr>
        <w:t>（</w:t>
      </w:r>
      <w:r>
        <w:rPr>
          <w:sz w:val="24"/>
        </w:rPr>
        <w:t>60～90</w:t>
      </w:r>
      <w:r>
        <w:rPr>
          <w:rFonts w:hint="eastAsia" w:ascii="宋体" w:hAnsi="宋体" w:cs="宋体"/>
          <w:sz w:val="24"/>
        </w:rPr>
        <w:t>℃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>-</w:t>
      </w:r>
      <w:r>
        <w:rPr>
          <w:rFonts w:hint="eastAsia" w:ascii="宋体" w:hAnsi="宋体"/>
          <w:sz w:val="24"/>
        </w:rPr>
        <w:t>乙酸乙酯</w:t>
      </w:r>
      <w:r>
        <w:rPr>
          <w:rFonts w:ascii="宋体"/>
          <w:sz w:val="24"/>
        </w:rPr>
        <w:t>-</w:t>
      </w:r>
      <w:r>
        <w:rPr>
          <w:rFonts w:hint="eastAsia"/>
          <w:sz w:val="24"/>
        </w:rPr>
        <w:t>乙酸（</w:t>
      </w:r>
      <w:r>
        <w:rPr>
          <w:sz w:val="24"/>
        </w:rPr>
        <w:t>4</w:t>
      </w:r>
      <w:r>
        <w:rPr>
          <w:rFonts w:hint="eastAsia"/>
          <w:sz w:val="24"/>
        </w:rPr>
        <w:t>:1:0</w:t>
      </w:r>
      <w:r>
        <w:rPr>
          <w:sz w:val="24"/>
        </w:rPr>
        <w:t>.1</w:t>
      </w:r>
      <w:r>
        <w:rPr>
          <w:rFonts w:hint="eastAsia"/>
          <w:sz w:val="24"/>
        </w:rPr>
        <w:t>）为展开剂，展开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取出，晾干，</w:t>
      </w:r>
      <w:r>
        <w:rPr>
          <w:rFonts w:hint="eastAsia" w:hAnsi="宋体"/>
          <w:sz w:val="24"/>
        </w:rPr>
        <w:t>喷以</w:t>
      </w:r>
      <w:r>
        <w:rPr>
          <w:sz w:val="24"/>
        </w:rPr>
        <w:t>10%</w:t>
      </w:r>
      <w:r>
        <w:rPr>
          <w:rFonts w:hint="eastAsia" w:hAnsi="宋体"/>
          <w:sz w:val="24"/>
        </w:rPr>
        <w:t>磷钼酸乙醇溶液，</w:t>
      </w:r>
      <w:r>
        <w:rPr>
          <w:rFonts w:hint="eastAsia" w:hAnsi="宋体"/>
          <w:sz w:val="24"/>
          <w:lang w:val="zh-CN"/>
        </w:rPr>
        <w:t>在</w:t>
      </w:r>
      <w:r>
        <w:rPr>
          <w:rFonts w:hAnsi="宋体"/>
          <w:sz w:val="24"/>
          <w:lang w:val="zh-CN"/>
        </w:rPr>
        <w:t>105</w:t>
      </w:r>
      <w:r>
        <w:rPr>
          <w:rFonts w:hint="eastAsia" w:hAnsi="宋体"/>
          <w:sz w:val="24"/>
          <w:lang w:val="zh-CN"/>
        </w:rPr>
        <w:t>℃加热至斑点显示清晰。</w:t>
      </w:r>
      <w:r>
        <w:rPr>
          <w:rFonts w:hint="eastAsia" w:hAnsi="宋体"/>
          <w:sz w:val="24"/>
        </w:rPr>
        <w:t>供试品色谱中，在与对照药材色谱相应的位置上，显相同颜色的斑点。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 xml:space="preserve">【检查】  水分 </w:t>
      </w:r>
      <w:r>
        <w:rPr>
          <w:color w:val="000000"/>
          <w:sz w:val="24"/>
        </w:rPr>
        <w:t>不得过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5.0%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中国药典2020年版</w:t>
      </w:r>
      <w:r>
        <w:rPr>
          <w:rFonts w:hint="eastAsia"/>
          <w:sz w:val="24"/>
        </w:rPr>
        <w:t>通则0832第二法</w:t>
      </w:r>
      <w:r>
        <w:rPr>
          <w:color w:val="000000"/>
          <w:sz w:val="24"/>
        </w:rPr>
        <w:t>）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 xml:space="preserve">总灰分 </w:t>
      </w:r>
      <w:r>
        <w:rPr>
          <w:color w:val="000000"/>
          <w:sz w:val="24"/>
        </w:rPr>
        <w:t xml:space="preserve"> </w:t>
      </w:r>
      <w:r>
        <w:rPr>
          <w:rFonts w:hint="eastAsia"/>
          <w:sz w:val="24"/>
        </w:rPr>
        <w:t>不得过6</w:t>
      </w:r>
      <w:r>
        <w:rPr>
          <w:sz w:val="24"/>
        </w:rPr>
        <w:t>.0</w:t>
      </w:r>
      <w:r>
        <w:rPr>
          <w:rFonts w:hint="eastAsia"/>
          <w:sz w:val="24"/>
        </w:rPr>
        <w:t>%。（中国药典2020年版通则2302）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>酸不溶性灰分</w:t>
      </w:r>
      <w:r>
        <w:rPr>
          <w:color w:val="000000"/>
          <w:sz w:val="24"/>
        </w:rPr>
        <w:t xml:space="preserve">  不得过</w:t>
      </w:r>
      <w:r>
        <w:rPr>
          <w:rFonts w:hint="eastAsia"/>
          <w:color w:val="000000"/>
          <w:sz w:val="24"/>
        </w:rPr>
        <w:t>2.0%。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>中国药典2020年版</w:t>
      </w:r>
      <w:r>
        <w:rPr>
          <w:bCs/>
          <w:sz w:val="24"/>
        </w:rPr>
        <w:t>通则2302）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>【浸出物】</w:t>
      </w:r>
      <w:r>
        <w:rPr>
          <w:rFonts w:eastAsia="黑体"/>
          <w:b/>
          <w:color w:val="000000"/>
          <w:sz w:val="24"/>
        </w:rPr>
        <w:t xml:space="preserve">  </w:t>
      </w:r>
      <w:r>
        <w:rPr>
          <w:color w:val="000000"/>
          <w:sz w:val="24"/>
        </w:rPr>
        <w:t>照醇溶性浸出物测定法（</w:t>
      </w:r>
      <w:r>
        <w:rPr>
          <w:rFonts w:hint="eastAsia"/>
          <w:color w:val="000000"/>
          <w:sz w:val="24"/>
        </w:rPr>
        <w:t>中国药典2020年版</w:t>
      </w:r>
      <w:r>
        <w:rPr>
          <w:rFonts w:hint="eastAsia"/>
          <w:sz w:val="24"/>
        </w:rPr>
        <w:t>通则2201</w:t>
      </w:r>
      <w:r>
        <w:rPr>
          <w:color w:val="000000"/>
          <w:sz w:val="24"/>
        </w:rPr>
        <w:t>）项下的热浸法测定，用乙醇作溶剂，不得少于9.0%。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>【性味</w:t>
      </w:r>
      <w:r>
        <w:rPr>
          <w:rFonts w:hint="eastAsia" w:eastAsia="黑体"/>
          <w:b/>
          <w:bCs/>
          <w:sz w:val="24"/>
        </w:rPr>
        <w:t>与</w:t>
      </w:r>
      <w:r>
        <w:rPr>
          <w:rFonts w:eastAsia="黑体"/>
          <w:b/>
          <w:bCs/>
          <w:sz w:val="24"/>
        </w:rPr>
        <w:t>归经】</w:t>
      </w:r>
      <w:r>
        <w:rPr>
          <w:rFonts w:eastAsia="黑体"/>
          <w:b/>
          <w:color w:val="000000"/>
          <w:sz w:val="24"/>
        </w:rPr>
        <w:t xml:space="preserve">  </w:t>
      </w:r>
      <w:r>
        <w:rPr>
          <w:rFonts w:hint="eastAsia" w:hAnsi="宋体"/>
          <w:sz w:val="24"/>
        </w:rPr>
        <w:t>辛、苦，温。归脾、胃、肝经。</w:t>
      </w:r>
    </w:p>
    <w:p>
      <w:pPr>
        <w:spacing w:line="580" w:lineRule="exact"/>
        <w:ind w:right="25" w:rightChars="12" w:firstLine="482" w:firstLineChars="200"/>
        <w:rPr>
          <w:rFonts w:hAnsi="宋体"/>
          <w:sz w:val="24"/>
        </w:rPr>
      </w:pPr>
      <w:r>
        <w:rPr>
          <w:rFonts w:eastAsia="黑体"/>
          <w:b/>
          <w:bCs/>
          <w:sz w:val="24"/>
        </w:rPr>
        <w:t>【功能</w:t>
      </w:r>
      <w:r>
        <w:rPr>
          <w:rFonts w:hint="eastAsia" w:eastAsia="黑体"/>
          <w:b/>
          <w:bCs/>
          <w:sz w:val="24"/>
        </w:rPr>
        <w:t>与</w:t>
      </w:r>
      <w:r>
        <w:rPr>
          <w:rFonts w:eastAsia="黑体"/>
          <w:b/>
          <w:bCs/>
          <w:sz w:val="24"/>
        </w:rPr>
        <w:t>主治】</w:t>
      </w:r>
      <w:r>
        <w:rPr>
          <w:rFonts w:eastAsia="黑体"/>
          <w:b/>
          <w:color w:val="000000"/>
          <w:kern w:val="0"/>
          <w:sz w:val="24"/>
        </w:rPr>
        <w:t xml:space="preserve">  </w:t>
      </w:r>
      <w:r>
        <w:rPr>
          <w:rFonts w:hint="eastAsia" w:hAnsi="宋体"/>
          <w:sz w:val="24"/>
        </w:rPr>
        <w:t>理气止痛，祛风通络，活血消肿。用于胃痛，腹痛，风湿痹痛，痛经，月经不调，产后腹痛，咽喉肿痛，痔疮，无名肿毒，跌打损伤。</w:t>
      </w:r>
    </w:p>
    <w:p>
      <w:pPr>
        <w:spacing w:line="580" w:lineRule="exact"/>
        <w:ind w:right="25" w:rightChars="12" w:firstLine="482" w:firstLineChars="200"/>
        <w:rPr>
          <w:color w:val="000000"/>
          <w:sz w:val="24"/>
        </w:rPr>
      </w:pPr>
      <w:bookmarkStart w:id="0" w:name="_Hlk120895564"/>
      <w:r>
        <w:rPr>
          <w:rFonts w:eastAsia="黑体"/>
          <w:b/>
          <w:bCs/>
          <w:sz w:val="24"/>
        </w:rPr>
        <w:t>【用法与用量】</w:t>
      </w:r>
      <w:r>
        <w:rPr>
          <w:rFonts w:hint="eastAsia" w:eastAsia="黑体"/>
          <w:b/>
          <w:color w:val="000000"/>
          <w:kern w:val="0"/>
          <w:sz w:val="24"/>
        </w:rPr>
        <w:t xml:space="preserve"> </w:t>
      </w:r>
      <w:r>
        <w:rPr>
          <w:rFonts w:eastAsia="黑体"/>
          <w:b/>
          <w:color w:val="000000"/>
          <w:kern w:val="0"/>
          <w:sz w:val="24"/>
        </w:rPr>
        <w:t xml:space="preserve"> </w:t>
      </w:r>
      <w:r>
        <w:rPr>
          <w:color w:val="000000"/>
          <w:sz w:val="24"/>
        </w:rPr>
        <w:t>15～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0g。外用适量</w:t>
      </w:r>
      <w:r>
        <w:rPr>
          <w:rFonts w:hint="eastAsia"/>
          <w:color w:val="000000"/>
          <w:sz w:val="24"/>
        </w:rPr>
        <w:t>，捣敷或研粉调水敷患处</w:t>
      </w:r>
      <w:r>
        <w:rPr>
          <w:color w:val="000000"/>
          <w:sz w:val="24"/>
        </w:rPr>
        <w:t>。</w:t>
      </w:r>
    </w:p>
    <w:p>
      <w:pPr>
        <w:spacing w:line="580" w:lineRule="exact"/>
        <w:ind w:firstLine="472" w:firstLineChars="196"/>
        <w:rPr>
          <w:sz w:val="24"/>
        </w:rPr>
      </w:pPr>
      <w:r>
        <w:rPr>
          <w:rFonts w:hint="eastAsia" w:eastAsia="黑体"/>
          <w:b/>
          <w:bCs/>
          <w:sz w:val="24"/>
        </w:rPr>
        <w:t>【注意】</w:t>
      </w:r>
      <w:r>
        <w:rPr>
          <w:sz w:val="24"/>
        </w:rPr>
        <w:t xml:space="preserve">  </w:t>
      </w:r>
      <w:r>
        <w:rPr>
          <w:rFonts w:hint="eastAsia"/>
          <w:sz w:val="24"/>
        </w:rPr>
        <w:t>孕妇慎用。</w:t>
      </w:r>
    </w:p>
    <w:p>
      <w:pPr>
        <w:spacing w:line="580" w:lineRule="exact"/>
        <w:ind w:firstLine="482" w:firstLineChars="200"/>
        <w:rPr>
          <w:color w:val="000000"/>
          <w:sz w:val="24"/>
        </w:rPr>
      </w:pPr>
      <w:r>
        <w:rPr>
          <w:rFonts w:eastAsia="黑体"/>
          <w:b/>
          <w:bCs/>
          <w:sz w:val="24"/>
        </w:rPr>
        <w:t>【贮藏】</w:t>
      </w:r>
      <w:r>
        <w:rPr>
          <w:rFonts w:hint="eastAsia" w:eastAsia="黑体"/>
          <w:b/>
          <w:bCs/>
          <w:sz w:val="24"/>
        </w:rPr>
        <w:t xml:space="preserve"> </w:t>
      </w:r>
      <w:r>
        <w:rPr>
          <w:rFonts w:eastAsia="黑体"/>
          <w:b/>
          <w:color w:val="000000"/>
          <w:sz w:val="24"/>
        </w:rPr>
        <w:t xml:space="preserve"> </w:t>
      </w:r>
      <w:r>
        <w:rPr>
          <w:color w:val="000000"/>
          <w:sz w:val="24"/>
        </w:rPr>
        <w:t>置通风干燥处。</w:t>
      </w:r>
    </w:p>
    <w:p>
      <w:pPr>
        <w:spacing w:line="580" w:lineRule="exact"/>
        <w:ind w:firstLine="482" w:firstLineChars="200"/>
      </w:pPr>
      <w:r>
        <w:rPr>
          <w:rFonts w:hint="eastAsia" w:eastAsia="黑体"/>
          <w:b/>
          <w:bCs/>
          <w:sz w:val="24"/>
        </w:rPr>
        <w:t>【药材标准】</w:t>
      </w:r>
      <w:r>
        <w:rPr>
          <w:rFonts w:hint="eastAsia" w:ascii="宋体" w:hAnsi="宋体"/>
          <w:sz w:val="24"/>
        </w:rPr>
        <w:t xml:space="preserve">  《广西壮族自治区壮药质量标准》第二卷、《广西壮族自治区瑶药材质量标准》第一卷。</w:t>
      </w:r>
      <w:bookmarkEnd w:id="0"/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bookmarkStart w:id="1" w:name="_GoBack"/>
    <w:bookmarkEnd w:id="1"/>
  </w:p>
  <w:p>
    <w:pPr>
      <w:jc w:val="left"/>
      <w:rPr>
        <w:sz w:val="24"/>
        <w:szCs w:val="24"/>
      </w:rPr>
    </w:pPr>
    <w:r>
      <w:rPr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0"/>
              <wp:wrapSquare wrapText="bothSides"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61312;v-text-anchor:middle;mso-width-relative:page;mso-height-relative:page;" fillcolor="#000000 [3213]" filled="t" stroked="f" coordsize="21600,21600" o:gfxdata="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qDlUedkAAAALAQAADwAAAAAAAAABACAAAAAiAAAAZHJzL2Rvd25yZXYueG1sUEsBAhQAFAAAAAgA&#10;h07iQMxFluVdAgAAswQAAA4AAAAAAAAAAQAgAAAAKAEAAGRycy9lMm9Eb2MueG1sUEsFBgAAAAAG&#10;AAYAWQEAAPcFAAAAAA==&#10;">
              <v:fill on="t" focussize="0,0"/>
              <v:stroke on="f" weight="2pt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  <w:sz w:val="24"/>
        <w:szCs w:val="24"/>
      </w:rPr>
      <w:t>起草单位：广西壮族自治区中医药研究院</w:t>
    </w:r>
    <w:r>
      <w:rPr>
        <w:sz w:val="24"/>
        <w:szCs w:val="24"/>
      </w:rPr>
      <w:t xml:space="preserve">         </w:t>
    </w:r>
    <w:r>
      <w:rPr>
        <w:rFonts w:hint="eastAsia"/>
        <w:sz w:val="24"/>
        <w:szCs w:val="24"/>
      </w:rPr>
      <w:t>广西仙茱中药科技有限公司</w:t>
    </w:r>
  </w:p>
  <w:p>
    <w:pPr>
      <w:ind w:firstLine="1200" w:firstLineChars="500"/>
      <w:jc w:val="left"/>
      <w:rPr>
        <w:sz w:val="24"/>
        <w:szCs w:val="24"/>
      </w:rPr>
    </w:pPr>
  </w:p>
  <w:p>
    <w:pPr>
      <w:jc w:val="left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ascii="Calibri" w:hAnsi="Calibri"/>
      </w:rPr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9219565</wp:posOffset>
              </wp:positionV>
              <wp:extent cx="5271770" cy="320040"/>
              <wp:effectExtent l="0" t="0" r="0" b="4445"/>
              <wp:wrapSquare wrapText="bothSides"/>
              <wp:docPr id="1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1770" cy="320040"/>
                        <a:chOff x="0" y="0"/>
                        <a:chExt cx="59626" cy="3238"/>
                      </a:xfrm>
                    </wpg:grpSpPr>
                    <wps:wsp>
                      <wps:cNvPr id="2" name="矩形 38"/>
                      <wps:cNvSpPr>
                        <a:spLocks noChangeArrowheads="1"/>
                      </wps:cNvSpPr>
                      <wps:spPr bwMode="auto">
                        <a:xfrm>
                          <a:off x="190" y="0"/>
                          <a:ext cx="59436" cy="18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文本框 39"/>
                      <wps:cNvSpPr txBox="1">
                        <a:spLocks noChangeArrowheads="1"/>
                      </wps:cNvSpPr>
                      <wps:spPr bwMode="auto">
                        <a:xfrm>
                          <a:off x="0" y="666"/>
                          <a:ext cx="59436" cy="2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</w:p>
                          <w:p>
                            <w:pPr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90pt;margin-top:725.95pt;height:25.2pt;width:415.1pt;mso-position-horizontal-relative:page;mso-position-vertical-relative:page;mso-wrap-distance-bottom:0pt;mso-wrap-distance-left:0pt;mso-wrap-distance-right:0pt;mso-wrap-distance-top:0pt;z-index:251660288;mso-width-relative:page;mso-height-relative:page;" coordsize="59626,3238" o:gfxdata="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DVNhi/bAAAADgEAAA8AAAAAAAAAAQAgAAAAIgAAAGRycy9kb3ducmV2Lnht&#10;bFBLAQIUABQAAAAIAIdO4kCCI9dk2gIAAIMHAAAOAAAAAAAAAAEAIAAAACoBAABkcnMvZTJvRG9j&#10;LnhtbFBLBQYAAAAABgAGAFkBAAB2BgAAAAA=&#10;">
              <o:lock v:ext="edit" aspectratio="f"/>
              <v:rect id="矩形 38" o:spid="_x0000_s1026" o:spt="1" style="position:absolute;left:190;top:0;height:188;width:59436;v-text-anchor:middle;" fillcolor="#000000" filled="t" stroked="f" coordsize="21600,21600" o:gfxdata="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eQclC5AAAA2gAA&#10;AA8AAAAAAAAAAQAgAAAAIgAAAGRycy9kb3ducmV2LnhtbFBLAQIUABQAAAAIAIdO4kAzLwWeOwAA&#10;ADkAAAAQAAAAAAAAAAEAIAAAAAgBAABkcnMvc2hhcGV4bWwueG1sUEsFBgAAAAAGAAYAWwEAALID&#10;AAAAAA==&#10;">
                <v:fill on="t" focussize="0,0"/>
                <v:stroke on="f"/>
                <v:imagedata o:title=""/>
                <o:lock v:ext="edit" aspectratio="f"/>
              </v:rect>
              <v:shape id="文本框 39" o:spid="_x0000_s1026" o:spt="202" type="#_x0000_t202" style="position:absolute;left:0;top:666;height:2572;width:59436;v-text-anchor:bottom;" filled="f" stroked="f" coordsize="21600,21600" o:gfxdata="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XsSkLsAAADa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right"/>
                        <w:rPr>
                          <w:color w:val="808080"/>
                        </w:rPr>
                      </w:pPr>
                    </w:p>
                    <w:p>
                      <w:pPr>
                        <w:rPr>
                          <w:color w:val="8080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 w:ascii="Calibri" w:hAnsi="Calibri"/>
      </w:rPr>
      <w:t>起草单位：广西壮族自治区中医药研究院</w:t>
    </w:r>
    <w:r>
      <w:rPr>
        <w:rFonts w:ascii="Calibri" w:hAnsi="Calibri"/>
      </w:rPr>
      <w:t xml:space="preserve">   </w:t>
    </w:r>
  </w:p>
  <w:p>
    <w:pPr>
      <w:ind w:firstLine="1050" w:firstLineChars="500"/>
      <w:jc w:val="left"/>
      <w:rPr>
        <w:rFonts w:ascii="Calibri" w:hAnsi="Calibri"/>
      </w:rPr>
    </w:pPr>
    <w:r>
      <w:rPr>
        <w:rFonts w:hint="eastAsia" w:ascii="Calibri" w:hAnsi="Calibri"/>
      </w:rPr>
      <w:t>广西仙茱中药科技有限公司</w:t>
    </w:r>
    <w:r>
      <w:rPr>
        <w:rFonts w:ascii="Calibri" w:hAnsi="Calibri"/>
      </w:rPr>
      <w:t xml:space="preserve">     </w:t>
    </w:r>
  </w:p>
  <w:p>
    <w:pPr>
      <w:jc w:val="left"/>
      <w:rPr>
        <w:rFonts w:ascii="Calibri" w:hAnsi="Calibri"/>
      </w:rPr>
    </w:pPr>
    <w:r>
      <w:rPr>
        <w:rFonts w:hint="eastAsia" w:ascii="Calibri" w:hAnsi="Calibri"/>
      </w:rPr>
      <w:t>复核单位：广西壮族自治区食品药品检验所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9219565</wp:posOffset>
              </wp:positionV>
              <wp:extent cx="5271770" cy="320040"/>
              <wp:effectExtent l="0" t="0" r="5080" b="3810"/>
              <wp:wrapSquare wrapText="bothSides"/>
              <wp:docPr id="37" name="组合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177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90pt;margin-top:725.95pt;height:25.2pt;width:415.1pt;mso-position-horizontal-relative:page;mso-position-vertical-relative:page;mso-wrap-distance-bottom:0pt;mso-wrap-distance-left:0pt;mso-wrap-distance-right:0pt;mso-wrap-distance-top:0pt;z-index:251659264;mso-width-relative:page;mso-height-relative:page;" coordsize="5962650,323851" o:gfxdata="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NU2GL9sAAAAOAQAADwAAAAAAAAABACAAAAAiAAAA&#10;ZHJzL2Rvd25yZXYueG1sUEsBAhQAFAAAAAgAh07iQOPPW0BaAwAAuwgAAA4AAAAAAAAAAQAgAAAA&#10;KgEAAGRycy9lMm9Eb2MueG1sUEsFBgAAAAAGAAYAWQEAAPYGAAAAAA==&#10;">
              <o:lock v:ext="edit" aspectratio="f"/>
              <v:rect id="_x0000_s1026" o:spid="_x0000_s1026" o:spt="1" style="position:absolute;left:19050;top:0;height:18826;width:5943600;v-text-anchor:middle;" fillcolor="#000000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right"/>
                        <w:rPr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 xml:space="preserve">     </w:t>
                      </w:r>
                    </w:p>
                    <w:p>
                      <w:pPr>
                        <w:jc w:val="right"/>
                        <w:rPr>
                          <w:color w:val="8080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 xml:space="preserve">起草单位：广西壮族自治区中医药研究院  </w:t>
    </w:r>
    <w:r>
      <w:t xml:space="preserve"> </w:t>
    </w:r>
    <w:r>
      <w:rPr>
        <w:rFonts w:hint="eastAsia"/>
      </w:rPr>
      <w:t>桂林毕生药业有限公司</w:t>
    </w:r>
  </w:p>
  <w:p>
    <w:pPr>
      <w:ind w:firstLine="1050" w:firstLineChars="500"/>
      <w:jc w:val="left"/>
    </w:pPr>
    <w:r>
      <w:rPr>
        <w:rFonts w:hint="eastAsia"/>
      </w:rPr>
      <w:t>广西仙茱中药科技有限公司  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F439C"/>
    <w:rsid w:val="0000058C"/>
    <w:rsid w:val="000015AD"/>
    <w:rsid w:val="0000253E"/>
    <w:rsid w:val="00002577"/>
    <w:rsid w:val="0000290F"/>
    <w:rsid w:val="00002A60"/>
    <w:rsid w:val="000030EA"/>
    <w:rsid w:val="000042A7"/>
    <w:rsid w:val="000055A8"/>
    <w:rsid w:val="000057BA"/>
    <w:rsid w:val="000074CC"/>
    <w:rsid w:val="0000750D"/>
    <w:rsid w:val="000107C0"/>
    <w:rsid w:val="00010C9B"/>
    <w:rsid w:val="00010EA4"/>
    <w:rsid w:val="00011C7D"/>
    <w:rsid w:val="00012F77"/>
    <w:rsid w:val="00013F07"/>
    <w:rsid w:val="000146FB"/>
    <w:rsid w:val="00015650"/>
    <w:rsid w:val="00016AD6"/>
    <w:rsid w:val="00016E51"/>
    <w:rsid w:val="00017E2D"/>
    <w:rsid w:val="0002052A"/>
    <w:rsid w:val="00021970"/>
    <w:rsid w:val="00021E6C"/>
    <w:rsid w:val="000220B0"/>
    <w:rsid w:val="00024317"/>
    <w:rsid w:val="000243C8"/>
    <w:rsid w:val="00024415"/>
    <w:rsid w:val="00024983"/>
    <w:rsid w:val="0002568D"/>
    <w:rsid w:val="000265CF"/>
    <w:rsid w:val="00026E8C"/>
    <w:rsid w:val="000271C8"/>
    <w:rsid w:val="000302D4"/>
    <w:rsid w:val="0003073B"/>
    <w:rsid w:val="00030B8B"/>
    <w:rsid w:val="00031B6D"/>
    <w:rsid w:val="00032099"/>
    <w:rsid w:val="00032D59"/>
    <w:rsid w:val="00034524"/>
    <w:rsid w:val="00034BB8"/>
    <w:rsid w:val="00034C2E"/>
    <w:rsid w:val="00034E22"/>
    <w:rsid w:val="00034E45"/>
    <w:rsid w:val="0003783F"/>
    <w:rsid w:val="000426E3"/>
    <w:rsid w:val="000430C6"/>
    <w:rsid w:val="00043753"/>
    <w:rsid w:val="00045E9B"/>
    <w:rsid w:val="00045F42"/>
    <w:rsid w:val="00046928"/>
    <w:rsid w:val="00047185"/>
    <w:rsid w:val="00047F00"/>
    <w:rsid w:val="0005232F"/>
    <w:rsid w:val="00052356"/>
    <w:rsid w:val="00053951"/>
    <w:rsid w:val="0005470B"/>
    <w:rsid w:val="00055226"/>
    <w:rsid w:val="0005564B"/>
    <w:rsid w:val="0005638F"/>
    <w:rsid w:val="000576BE"/>
    <w:rsid w:val="00057D05"/>
    <w:rsid w:val="00060301"/>
    <w:rsid w:val="0006057C"/>
    <w:rsid w:val="0006097A"/>
    <w:rsid w:val="00060FFA"/>
    <w:rsid w:val="0006156A"/>
    <w:rsid w:val="00061AD1"/>
    <w:rsid w:val="0006214B"/>
    <w:rsid w:val="00065C5F"/>
    <w:rsid w:val="00065CAE"/>
    <w:rsid w:val="0006697D"/>
    <w:rsid w:val="00066E53"/>
    <w:rsid w:val="0006767D"/>
    <w:rsid w:val="000677B8"/>
    <w:rsid w:val="000711E8"/>
    <w:rsid w:val="00071FBC"/>
    <w:rsid w:val="00073062"/>
    <w:rsid w:val="00073B4A"/>
    <w:rsid w:val="00075138"/>
    <w:rsid w:val="0007598E"/>
    <w:rsid w:val="000806BE"/>
    <w:rsid w:val="00081127"/>
    <w:rsid w:val="00081CEF"/>
    <w:rsid w:val="0008331D"/>
    <w:rsid w:val="00083A74"/>
    <w:rsid w:val="00087CFA"/>
    <w:rsid w:val="00091FA0"/>
    <w:rsid w:val="00093978"/>
    <w:rsid w:val="00093F28"/>
    <w:rsid w:val="0009493F"/>
    <w:rsid w:val="000957E1"/>
    <w:rsid w:val="00095DE0"/>
    <w:rsid w:val="00096C0B"/>
    <w:rsid w:val="00096CC1"/>
    <w:rsid w:val="000A033D"/>
    <w:rsid w:val="000A185A"/>
    <w:rsid w:val="000A2EBF"/>
    <w:rsid w:val="000A53D8"/>
    <w:rsid w:val="000A575E"/>
    <w:rsid w:val="000A654C"/>
    <w:rsid w:val="000B1236"/>
    <w:rsid w:val="000B3171"/>
    <w:rsid w:val="000B3523"/>
    <w:rsid w:val="000B3643"/>
    <w:rsid w:val="000B3CFA"/>
    <w:rsid w:val="000B50A7"/>
    <w:rsid w:val="000B6B4A"/>
    <w:rsid w:val="000B7777"/>
    <w:rsid w:val="000C1E00"/>
    <w:rsid w:val="000C2335"/>
    <w:rsid w:val="000C23A1"/>
    <w:rsid w:val="000C3975"/>
    <w:rsid w:val="000C4563"/>
    <w:rsid w:val="000C5173"/>
    <w:rsid w:val="000C68DF"/>
    <w:rsid w:val="000C799F"/>
    <w:rsid w:val="000D048B"/>
    <w:rsid w:val="000D0932"/>
    <w:rsid w:val="000D1407"/>
    <w:rsid w:val="000D165B"/>
    <w:rsid w:val="000D1881"/>
    <w:rsid w:val="000D1DCD"/>
    <w:rsid w:val="000D320D"/>
    <w:rsid w:val="000D456C"/>
    <w:rsid w:val="000D4AA9"/>
    <w:rsid w:val="000D5431"/>
    <w:rsid w:val="000D57F1"/>
    <w:rsid w:val="000D6194"/>
    <w:rsid w:val="000E04C7"/>
    <w:rsid w:val="000E0DA7"/>
    <w:rsid w:val="000E0F71"/>
    <w:rsid w:val="000E1180"/>
    <w:rsid w:val="000E3430"/>
    <w:rsid w:val="000E39CD"/>
    <w:rsid w:val="000E3B1A"/>
    <w:rsid w:val="000E3DE2"/>
    <w:rsid w:val="000E4E37"/>
    <w:rsid w:val="000E5A36"/>
    <w:rsid w:val="000E5BA7"/>
    <w:rsid w:val="000E667E"/>
    <w:rsid w:val="000E6A1F"/>
    <w:rsid w:val="000F0AAE"/>
    <w:rsid w:val="000F0DB6"/>
    <w:rsid w:val="000F0F57"/>
    <w:rsid w:val="000F2433"/>
    <w:rsid w:val="000F2783"/>
    <w:rsid w:val="000F3102"/>
    <w:rsid w:val="000F45B3"/>
    <w:rsid w:val="000F4668"/>
    <w:rsid w:val="000F4A71"/>
    <w:rsid w:val="000F5DB7"/>
    <w:rsid w:val="000F5EA1"/>
    <w:rsid w:val="000F7CA2"/>
    <w:rsid w:val="000F7DAA"/>
    <w:rsid w:val="00100B0B"/>
    <w:rsid w:val="00100F4E"/>
    <w:rsid w:val="0010155A"/>
    <w:rsid w:val="00101FD1"/>
    <w:rsid w:val="00103195"/>
    <w:rsid w:val="00104918"/>
    <w:rsid w:val="00105A7C"/>
    <w:rsid w:val="001067AC"/>
    <w:rsid w:val="001067F6"/>
    <w:rsid w:val="00106D06"/>
    <w:rsid w:val="00107643"/>
    <w:rsid w:val="00107C80"/>
    <w:rsid w:val="00107EEB"/>
    <w:rsid w:val="001106A5"/>
    <w:rsid w:val="001107AC"/>
    <w:rsid w:val="0011190F"/>
    <w:rsid w:val="001122C9"/>
    <w:rsid w:val="0011236E"/>
    <w:rsid w:val="00112A95"/>
    <w:rsid w:val="00113C43"/>
    <w:rsid w:val="00113CC0"/>
    <w:rsid w:val="001142C4"/>
    <w:rsid w:val="00114778"/>
    <w:rsid w:val="0011486A"/>
    <w:rsid w:val="001161F1"/>
    <w:rsid w:val="00116572"/>
    <w:rsid w:val="00117551"/>
    <w:rsid w:val="00117F0F"/>
    <w:rsid w:val="00120C17"/>
    <w:rsid w:val="00122E56"/>
    <w:rsid w:val="00123D67"/>
    <w:rsid w:val="0012512A"/>
    <w:rsid w:val="001264B9"/>
    <w:rsid w:val="00126FC9"/>
    <w:rsid w:val="001305DA"/>
    <w:rsid w:val="0013082E"/>
    <w:rsid w:val="00130996"/>
    <w:rsid w:val="00130A6D"/>
    <w:rsid w:val="001321D2"/>
    <w:rsid w:val="00133D6B"/>
    <w:rsid w:val="00134134"/>
    <w:rsid w:val="0013589F"/>
    <w:rsid w:val="001365AB"/>
    <w:rsid w:val="0013661D"/>
    <w:rsid w:val="00136DB3"/>
    <w:rsid w:val="0014215F"/>
    <w:rsid w:val="00142FF9"/>
    <w:rsid w:val="00144069"/>
    <w:rsid w:val="00145C7F"/>
    <w:rsid w:val="00146FBF"/>
    <w:rsid w:val="00147DE8"/>
    <w:rsid w:val="00150CC2"/>
    <w:rsid w:val="0015264F"/>
    <w:rsid w:val="00153036"/>
    <w:rsid w:val="00153D24"/>
    <w:rsid w:val="001541CC"/>
    <w:rsid w:val="00154C8C"/>
    <w:rsid w:val="00155AF0"/>
    <w:rsid w:val="001567C2"/>
    <w:rsid w:val="001571DF"/>
    <w:rsid w:val="00157839"/>
    <w:rsid w:val="00157FA9"/>
    <w:rsid w:val="00160033"/>
    <w:rsid w:val="0016103C"/>
    <w:rsid w:val="001614B9"/>
    <w:rsid w:val="0016231B"/>
    <w:rsid w:val="001624C5"/>
    <w:rsid w:val="001656AA"/>
    <w:rsid w:val="001658C3"/>
    <w:rsid w:val="0016622E"/>
    <w:rsid w:val="00166716"/>
    <w:rsid w:val="00166EBE"/>
    <w:rsid w:val="00166F9C"/>
    <w:rsid w:val="00170AD5"/>
    <w:rsid w:val="0017172F"/>
    <w:rsid w:val="00171ECD"/>
    <w:rsid w:val="00173CC5"/>
    <w:rsid w:val="0017416A"/>
    <w:rsid w:val="00176121"/>
    <w:rsid w:val="001817D1"/>
    <w:rsid w:val="001827F9"/>
    <w:rsid w:val="001829EB"/>
    <w:rsid w:val="00182E33"/>
    <w:rsid w:val="00183BC6"/>
    <w:rsid w:val="001840F1"/>
    <w:rsid w:val="00185143"/>
    <w:rsid w:val="00185318"/>
    <w:rsid w:val="001858C9"/>
    <w:rsid w:val="00186272"/>
    <w:rsid w:val="00186565"/>
    <w:rsid w:val="00186AE9"/>
    <w:rsid w:val="001879FF"/>
    <w:rsid w:val="00191538"/>
    <w:rsid w:val="0019168B"/>
    <w:rsid w:val="00191FE9"/>
    <w:rsid w:val="00193981"/>
    <w:rsid w:val="00193C2D"/>
    <w:rsid w:val="001942C7"/>
    <w:rsid w:val="00196333"/>
    <w:rsid w:val="00197203"/>
    <w:rsid w:val="001974F7"/>
    <w:rsid w:val="001A0FD1"/>
    <w:rsid w:val="001A13E4"/>
    <w:rsid w:val="001A146E"/>
    <w:rsid w:val="001A19E1"/>
    <w:rsid w:val="001A2827"/>
    <w:rsid w:val="001A28AC"/>
    <w:rsid w:val="001A48DF"/>
    <w:rsid w:val="001A54FD"/>
    <w:rsid w:val="001A6515"/>
    <w:rsid w:val="001A7138"/>
    <w:rsid w:val="001A7A88"/>
    <w:rsid w:val="001B058C"/>
    <w:rsid w:val="001B0DE8"/>
    <w:rsid w:val="001B410B"/>
    <w:rsid w:val="001B4A15"/>
    <w:rsid w:val="001B4C75"/>
    <w:rsid w:val="001B5676"/>
    <w:rsid w:val="001B5EFF"/>
    <w:rsid w:val="001B66DD"/>
    <w:rsid w:val="001B6D0B"/>
    <w:rsid w:val="001B76EE"/>
    <w:rsid w:val="001B773A"/>
    <w:rsid w:val="001C037A"/>
    <w:rsid w:val="001C10B8"/>
    <w:rsid w:val="001C11F2"/>
    <w:rsid w:val="001C1D64"/>
    <w:rsid w:val="001C3C37"/>
    <w:rsid w:val="001C3F05"/>
    <w:rsid w:val="001C454E"/>
    <w:rsid w:val="001C54CD"/>
    <w:rsid w:val="001C5A0D"/>
    <w:rsid w:val="001C5D91"/>
    <w:rsid w:val="001C5FFF"/>
    <w:rsid w:val="001C6458"/>
    <w:rsid w:val="001D1D07"/>
    <w:rsid w:val="001D1ECE"/>
    <w:rsid w:val="001D218C"/>
    <w:rsid w:val="001D22A4"/>
    <w:rsid w:val="001D294C"/>
    <w:rsid w:val="001D328F"/>
    <w:rsid w:val="001D35FF"/>
    <w:rsid w:val="001D3BCA"/>
    <w:rsid w:val="001D4A60"/>
    <w:rsid w:val="001D4C2B"/>
    <w:rsid w:val="001D76E8"/>
    <w:rsid w:val="001E0282"/>
    <w:rsid w:val="001E0340"/>
    <w:rsid w:val="001E0ED6"/>
    <w:rsid w:val="001E1901"/>
    <w:rsid w:val="001E3F4B"/>
    <w:rsid w:val="001E4034"/>
    <w:rsid w:val="001E5916"/>
    <w:rsid w:val="001E5C1B"/>
    <w:rsid w:val="001F14D6"/>
    <w:rsid w:val="001F2A97"/>
    <w:rsid w:val="001F2C4A"/>
    <w:rsid w:val="001F2DF1"/>
    <w:rsid w:val="001F3631"/>
    <w:rsid w:val="001F6079"/>
    <w:rsid w:val="002010CC"/>
    <w:rsid w:val="0020237F"/>
    <w:rsid w:val="00202818"/>
    <w:rsid w:val="00202980"/>
    <w:rsid w:val="00205573"/>
    <w:rsid w:val="00206BD3"/>
    <w:rsid w:val="002105AB"/>
    <w:rsid w:val="0021155C"/>
    <w:rsid w:val="0021168F"/>
    <w:rsid w:val="0021350A"/>
    <w:rsid w:val="002135E7"/>
    <w:rsid w:val="00213ED2"/>
    <w:rsid w:val="00215D51"/>
    <w:rsid w:val="00216945"/>
    <w:rsid w:val="0021711B"/>
    <w:rsid w:val="00221218"/>
    <w:rsid w:val="0022277A"/>
    <w:rsid w:val="0022339A"/>
    <w:rsid w:val="002235D7"/>
    <w:rsid w:val="00223CB6"/>
    <w:rsid w:val="00225306"/>
    <w:rsid w:val="00225415"/>
    <w:rsid w:val="00225E9A"/>
    <w:rsid w:val="00226730"/>
    <w:rsid w:val="00226C1A"/>
    <w:rsid w:val="00226D96"/>
    <w:rsid w:val="00227C74"/>
    <w:rsid w:val="00231539"/>
    <w:rsid w:val="0023170C"/>
    <w:rsid w:val="002331F6"/>
    <w:rsid w:val="002334D3"/>
    <w:rsid w:val="00233C83"/>
    <w:rsid w:val="00235D61"/>
    <w:rsid w:val="00237525"/>
    <w:rsid w:val="00240003"/>
    <w:rsid w:val="00240FEB"/>
    <w:rsid w:val="0024167B"/>
    <w:rsid w:val="002439D4"/>
    <w:rsid w:val="0024441F"/>
    <w:rsid w:val="002467E8"/>
    <w:rsid w:val="00247903"/>
    <w:rsid w:val="00250929"/>
    <w:rsid w:val="00251CFA"/>
    <w:rsid w:val="00252377"/>
    <w:rsid w:val="00252880"/>
    <w:rsid w:val="0025445E"/>
    <w:rsid w:val="00254535"/>
    <w:rsid w:val="00254CA8"/>
    <w:rsid w:val="00256625"/>
    <w:rsid w:val="002576F6"/>
    <w:rsid w:val="00262297"/>
    <w:rsid w:val="00262A7A"/>
    <w:rsid w:val="002634CC"/>
    <w:rsid w:val="00263786"/>
    <w:rsid w:val="00263BA3"/>
    <w:rsid w:val="0026455B"/>
    <w:rsid w:val="00265AB1"/>
    <w:rsid w:val="00265BED"/>
    <w:rsid w:val="002668CA"/>
    <w:rsid w:val="00267002"/>
    <w:rsid w:val="002726B1"/>
    <w:rsid w:val="00272882"/>
    <w:rsid w:val="002746E7"/>
    <w:rsid w:val="00274E17"/>
    <w:rsid w:val="0027502C"/>
    <w:rsid w:val="00275726"/>
    <w:rsid w:val="00276633"/>
    <w:rsid w:val="00277FFD"/>
    <w:rsid w:val="00280FC2"/>
    <w:rsid w:val="00281DFD"/>
    <w:rsid w:val="00283660"/>
    <w:rsid w:val="002837FB"/>
    <w:rsid w:val="00283801"/>
    <w:rsid w:val="0028572E"/>
    <w:rsid w:val="00285B9E"/>
    <w:rsid w:val="00285D2A"/>
    <w:rsid w:val="002875BD"/>
    <w:rsid w:val="00287E48"/>
    <w:rsid w:val="00290001"/>
    <w:rsid w:val="002902E7"/>
    <w:rsid w:val="00292619"/>
    <w:rsid w:val="00292BCF"/>
    <w:rsid w:val="00294FF5"/>
    <w:rsid w:val="0029519C"/>
    <w:rsid w:val="0029567A"/>
    <w:rsid w:val="00295B99"/>
    <w:rsid w:val="002975E3"/>
    <w:rsid w:val="002976B4"/>
    <w:rsid w:val="0029792C"/>
    <w:rsid w:val="00297E2F"/>
    <w:rsid w:val="00297F49"/>
    <w:rsid w:val="002A066D"/>
    <w:rsid w:val="002A1901"/>
    <w:rsid w:val="002A1ADE"/>
    <w:rsid w:val="002A2A07"/>
    <w:rsid w:val="002A3DAC"/>
    <w:rsid w:val="002A3E70"/>
    <w:rsid w:val="002A420C"/>
    <w:rsid w:val="002A45C0"/>
    <w:rsid w:val="002A4C61"/>
    <w:rsid w:val="002A5337"/>
    <w:rsid w:val="002A5E9F"/>
    <w:rsid w:val="002A630A"/>
    <w:rsid w:val="002A7D31"/>
    <w:rsid w:val="002B0AD6"/>
    <w:rsid w:val="002B24AB"/>
    <w:rsid w:val="002B287B"/>
    <w:rsid w:val="002B3490"/>
    <w:rsid w:val="002B355A"/>
    <w:rsid w:val="002B3F54"/>
    <w:rsid w:val="002B5688"/>
    <w:rsid w:val="002B57D6"/>
    <w:rsid w:val="002C1183"/>
    <w:rsid w:val="002C1DDF"/>
    <w:rsid w:val="002C2DB9"/>
    <w:rsid w:val="002C3FA9"/>
    <w:rsid w:val="002C7158"/>
    <w:rsid w:val="002C7925"/>
    <w:rsid w:val="002D1BD6"/>
    <w:rsid w:val="002D2319"/>
    <w:rsid w:val="002D271D"/>
    <w:rsid w:val="002D29C0"/>
    <w:rsid w:val="002D2D57"/>
    <w:rsid w:val="002D4424"/>
    <w:rsid w:val="002D55A7"/>
    <w:rsid w:val="002D5A02"/>
    <w:rsid w:val="002D60ED"/>
    <w:rsid w:val="002D6168"/>
    <w:rsid w:val="002D6D29"/>
    <w:rsid w:val="002D79CC"/>
    <w:rsid w:val="002E00DF"/>
    <w:rsid w:val="002E0A88"/>
    <w:rsid w:val="002E10F6"/>
    <w:rsid w:val="002E1AF7"/>
    <w:rsid w:val="002E2E1B"/>
    <w:rsid w:val="002E3238"/>
    <w:rsid w:val="002E3923"/>
    <w:rsid w:val="002E4DCA"/>
    <w:rsid w:val="002E4EBB"/>
    <w:rsid w:val="002E63E4"/>
    <w:rsid w:val="002E6612"/>
    <w:rsid w:val="002E68B1"/>
    <w:rsid w:val="002F33CD"/>
    <w:rsid w:val="002F3F04"/>
    <w:rsid w:val="002F4734"/>
    <w:rsid w:val="002F4C17"/>
    <w:rsid w:val="002F5544"/>
    <w:rsid w:val="00300599"/>
    <w:rsid w:val="0030068F"/>
    <w:rsid w:val="00300E46"/>
    <w:rsid w:val="00301AF7"/>
    <w:rsid w:val="00301E86"/>
    <w:rsid w:val="00302ADC"/>
    <w:rsid w:val="00303AA8"/>
    <w:rsid w:val="0030402A"/>
    <w:rsid w:val="003043B7"/>
    <w:rsid w:val="00306C89"/>
    <w:rsid w:val="0030701E"/>
    <w:rsid w:val="003104D1"/>
    <w:rsid w:val="003128F4"/>
    <w:rsid w:val="00313616"/>
    <w:rsid w:val="00313B56"/>
    <w:rsid w:val="00314182"/>
    <w:rsid w:val="00314238"/>
    <w:rsid w:val="0031441C"/>
    <w:rsid w:val="00314DC8"/>
    <w:rsid w:val="003166B5"/>
    <w:rsid w:val="0031681B"/>
    <w:rsid w:val="00317EF4"/>
    <w:rsid w:val="0032176E"/>
    <w:rsid w:val="00321DB9"/>
    <w:rsid w:val="00322BDA"/>
    <w:rsid w:val="003232E7"/>
    <w:rsid w:val="0032468C"/>
    <w:rsid w:val="00324741"/>
    <w:rsid w:val="00325814"/>
    <w:rsid w:val="00325C13"/>
    <w:rsid w:val="00326BC6"/>
    <w:rsid w:val="00331065"/>
    <w:rsid w:val="00331125"/>
    <w:rsid w:val="00331131"/>
    <w:rsid w:val="003312CE"/>
    <w:rsid w:val="00333147"/>
    <w:rsid w:val="00333516"/>
    <w:rsid w:val="00335DC7"/>
    <w:rsid w:val="00337AF8"/>
    <w:rsid w:val="0034014A"/>
    <w:rsid w:val="00340379"/>
    <w:rsid w:val="003415EE"/>
    <w:rsid w:val="00342761"/>
    <w:rsid w:val="00342A67"/>
    <w:rsid w:val="00344BA5"/>
    <w:rsid w:val="00344C48"/>
    <w:rsid w:val="003508A8"/>
    <w:rsid w:val="00350BC8"/>
    <w:rsid w:val="003523A9"/>
    <w:rsid w:val="00353129"/>
    <w:rsid w:val="0035421D"/>
    <w:rsid w:val="00354963"/>
    <w:rsid w:val="00354D3A"/>
    <w:rsid w:val="00355A01"/>
    <w:rsid w:val="00355B4D"/>
    <w:rsid w:val="00357136"/>
    <w:rsid w:val="003572E5"/>
    <w:rsid w:val="0035741F"/>
    <w:rsid w:val="00357611"/>
    <w:rsid w:val="00357D1F"/>
    <w:rsid w:val="00361F43"/>
    <w:rsid w:val="003622EE"/>
    <w:rsid w:val="00365072"/>
    <w:rsid w:val="00365F06"/>
    <w:rsid w:val="00366461"/>
    <w:rsid w:val="0037003E"/>
    <w:rsid w:val="00370259"/>
    <w:rsid w:val="00372CF8"/>
    <w:rsid w:val="0037302D"/>
    <w:rsid w:val="00373C6A"/>
    <w:rsid w:val="00373D15"/>
    <w:rsid w:val="00374357"/>
    <w:rsid w:val="00374836"/>
    <w:rsid w:val="00375277"/>
    <w:rsid w:val="00375DF5"/>
    <w:rsid w:val="00376132"/>
    <w:rsid w:val="00376715"/>
    <w:rsid w:val="00377CEB"/>
    <w:rsid w:val="00377F16"/>
    <w:rsid w:val="003802F7"/>
    <w:rsid w:val="00380A43"/>
    <w:rsid w:val="0038176F"/>
    <w:rsid w:val="00381994"/>
    <w:rsid w:val="00383BDF"/>
    <w:rsid w:val="00384E87"/>
    <w:rsid w:val="0038539A"/>
    <w:rsid w:val="00385DBF"/>
    <w:rsid w:val="00385DEB"/>
    <w:rsid w:val="00386739"/>
    <w:rsid w:val="003869DC"/>
    <w:rsid w:val="00386F81"/>
    <w:rsid w:val="00387411"/>
    <w:rsid w:val="00390648"/>
    <w:rsid w:val="003926AD"/>
    <w:rsid w:val="0039284F"/>
    <w:rsid w:val="0039382C"/>
    <w:rsid w:val="003945C0"/>
    <w:rsid w:val="00394A97"/>
    <w:rsid w:val="00395213"/>
    <w:rsid w:val="003955BE"/>
    <w:rsid w:val="00397448"/>
    <w:rsid w:val="003979EB"/>
    <w:rsid w:val="00397D77"/>
    <w:rsid w:val="003A18C0"/>
    <w:rsid w:val="003A2B34"/>
    <w:rsid w:val="003A37AA"/>
    <w:rsid w:val="003A5823"/>
    <w:rsid w:val="003A58FD"/>
    <w:rsid w:val="003A69D4"/>
    <w:rsid w:val="003A6BF3"/>
    <w:rsid w:val="003A7238"/>
    <w:rsid w:val="003A7E78"/>
    <w:rsid w:val="003B0385"/>
    <w:rsid w:val="003B10A0"/>
    <w:rsid w:val="003B10E5"/>
    <w:rsid w:val="003B1425"/>
    <w:rsid w:val="003B337E"/>
    <w:rsid w:val="003B3532"/>
    <w:rsid w:val="003B38C7"/>
    <w:rsid w:val="003B3A08"/>
    <w:rsid w:val="003B4400"/>
    <w:rsid w:val="003B4D00"/>
    <w:rsid w:val="003B5B38"/>
    <w:rsid w:val="003B7EC1"/>
    <w:rsid w:val="003C13C8"/>
    <w:rsid w:val="003C15AE"/>
    <w:rsid w:val="003C1B62"/>
    <w:rsid w:val="003C27CD"/>
    <w:rsid w:val="003C390F"/>
    <w:rsid w:val="003C3AE1"/>
    <w:rsid w:val="003C3C2D"/>
    <w:rsid w:val="003C425C"/>
    <w:rsid w:val="003C42C2"/>
    <w:rsid w:val="003C4A3D"/>
    <w:rsid w:val="003C68B9"/>
    <w:rsid w:val="003C7778"/>
    <w:rsid w:val="003D0B7D"/>
    <w:rsid w:val="003D126F"/>
    <w:rsid w:val="003D13E4"/>
    <w:rsid w:val="003D206F"/>
    <w:rsid w:val="003D226F"/>
    <w:rsid w:val="003D2FCA"/>
    <w:rsid w:val="003D361A"/>
    <w:rsid w:val="003D3ADC"/>
    <w:rsid w:val="003D6680"/>
    <w:rsid w:val="003D6E96"/>
    <w:rsid w:val="003D79EC"/>
    <w:rsid w:val="003E0423"/>
    <w:rsid w:val="003E1075"/>
    <w:rsid w:val="003E1891"/>
    <w:rsid w:val="003E41DA"/>
    <w:rsid w:val="003E43B2"/>
    <w:rsid w:val="003E472F"/>
    <w:rsid w:val="003E4BE0"/>
    <w:rsid w:val="003E774F"/>
    <w:rsid w:val="003F0C4B"/>
    <w:rsid w:val="003F4462"/>
    <w:rsid w:val="003F45B5"/>
    <w:rsid w:val="003F4F6B"/>
    <w:rsid w:val="003F52F8"/>
    <w:rsid w:val="003F5E3B"/>
    <w:rsid w:val="003F661C"/>
    <w:rsid w:val="00400B3E"/>
    <w:rsid w:val="0040129E"/>
    <w:rsid w:val="004023D4"/>
    <w:rsid w:val="004033C5"/>
    <w:rsid w:val="00403BC7"/>
    <w:rsid w:val="0040429D"/>
    <w:rsid w:val="0040459C"/>
    <w:rsid w:val="00404C43"/>
    <w:rsid w:val="0040714D"/>
    <w:rsid w:val="00410E71"/>
    <w:rsid w:val="00411975"/>
    <w:rsid w:val="00412463"/>
    <w:rsid w:val="00412666"/>
    <w:rsid w:val="00412AB6"/>
    <w:rsid w:val="00415125"/>
    <w:rsid w:val="0041516F"/>
    <w:rsid w:val="004155BB"/>
    <w:rsid w:val="004158B3"/>
    <w:rsid w:val="0041635B"/>
    <w:rsid w:val="00416502"/>
    <w:rsid w:val="0041651F"/>
    <w:rsid w:val="004172FD"/>
    <w:rsid w:val="004176FF"/>
    <w:rsid w:val="00417CE9"/>
    <w:rsid w:val="00420840"/>
    <w:rsid w:val="00420889"/>
    <w:rsid w:val="00420DC3"/>
    <w:rsid w:val="00421B7B"/>
    <w:rsid w:val="00423366"/>
    <w:rsid w:val="00423BE4"/>
    <w:rsid w:val="00425616"/>
    <w:rsid w:val="00425F46"/>
    <w:rsid w:val="00431A78"/>
    <w:rsid w:val="004320EF"/>
    <w:rsid w:val="004321F1"/>
    <w:rsid w:val="004322F8"/>
    <w:rsid w:val="00432F58"/>
    <w:rsid w:val="00432FE2"/>
    <w:rsid w:val="00435150"/>
    <w:rsid w:val="00437255"/>
    <w:rsid w:val="0044035E"/>
    <w:rsid w:val="00440D6A"/>
    <w:rsid w:val="00441A58"/>
    <w:rsid w:val="00441D3C"/>
    <w:rsid w:val="0044308D"/>
    <w:rsid w:val="00444771"/>
    <w:rsid w:val="0044628C"/>
    <w:rsid w:val="004476CC"/>
    <w:rsid w:val="00452009"/>
    <w:rsid w:val="00454212"/>
    <w:rsid w:val="00455969"/>
    <w:rsid w:val="00457DFF"/>
    <w:rsid w:val="00461641"/>
    <w:rsid w:val="00462404"/>
    <w:rsid w:val="00462925"/>
    <w:rsid w:val="004629B9"/>
    <w:rsid w:val="00462F83"/>
    <w:rsid w:val="00463CB3"/>
    <w:rsid w:val="00463D6E"/>
    <w:rsid w:val="00463E4B"/>
    <w:rsid w:val="00466107"/>
    <w:rsid w:val="0046674F"/>
    <w:rsid w:val="00466EFB"/>
    <w:rsid w:val="0046754C"/>
    <w:rsid w:val="00470DC0"/>
    <w:rsid w:val="00471123"/>
    <w:rsid w:val="00476015"/>
    <w:rsid w:val="00476786"/>
    <w:rsid w:val="00476DA3"/>
    <w:rsid w:val="0047792E"/>
    <w:rsid w:val="00481EB2"/>
    <w:rsid w:val="00483632"/>
    <w:rsid w:val="00484287"/>
    <w:rsid w:val="00484483"/>
    <w:rsid w:val="00484A8D"/>
    <w:rsid w:val="0048519E"/>
    <w:rsid w:val="00485605"/>
    <w:rsid w:val="00485C9F"/>
    <w:rsid w:val="00486ACF"/>
    <w:rsid w:val="0049061F"/>
    <w:rsid w:val="00493643"/>
    <w:rsid w:val="004937A4"/>
    <w:rsid w:val="0049465B"/>
    <w:rsid w:val="00497D27"/>
    <w:rsid w:val="004A132C"/>
    <w:rsid w:val="004A47CF"/>
    <w:rsid w:val="004A495F"/>
    <w:rsid w:val="004A657D"/>
    <w:rsid w:val="004A793D"/>
    <w:rsid w:val="004A7E97"/>
    <w:rsid w:val="004B0397"/>
    <w:rsid w:val="004B039A"/>
    <w:rsid w:val="004B0E9E"/>
    <w:rsid w:val="004B1772"/>
    <w:rsid w:val="004B1A68"/>
    <w:rsid w:val="004B251B"/>
    <w:rsid w:val="004B2610"/>
    <w:rsid w:val="004B3218"/>
    <w:rsid w:val="004B43E5"/>
    <w:rsid w:val="004B6EE2"/>
    <w:rsid w:val="004B71D4"/>
    <w:rsid w:val="004C0A52"/>
    <w:rsid w:val="004C2CE8"/>
    <w:rsid w:val="004C2F71"/>
    <w:rsid w:val="004C47B2"/>
    <w:rsid w:val="004C4EE8"/>
    <w:rsid w:val="004C510F"/>
    <w:rsid w:val="004C5ABD"/>
    <w:rsid w:val="004C627D"/>
    <w:rsid w:val="004C6943"/>
    <w:rsid w:val="004C6D20"/>
    <w:rsid w:val="004C7614"/>
    <w:rsid w:val="004C7E7B"/>
    <w:rsid w:val="004D0058"/>
    <w:rsid w:val="004D38B4"/>
    <w:rsid w:val="004D39CA"/>
    <w:rsid w:val="004D5051"/>
    <w:rsid w:val="004D5AC2"/>
    <w:rsid w:val="004D65C7"/>
    <w:rsid w:val="004D6BD7"/>
    <w:rsid w:val="004E01B4"/>
    <w:rsid w:val="004E0C02"/>
    <w:rsid w:val="004E0FAD"/>
    <w:rsid w:val="004E4D58"/>
    <w:rsid w:val="004E4D8C"/>
    <w:rsid w:val="004E4E9B"/>
    <w:rsid w:val="004E5E6C"/>
    <w:rsid w:val="004F06D2"/>
    <w:rsid w:val="004F18EC"/>
    <w:rsid w:val="004F1E78"/>
    <w:rsid w:val="004F2CF8"/>
    <w:rsid w:val="004F4EEA"/>
    <w:rsid w:val="004F6AA0"/>
    <w:rsid w:val="004F6ED7"/>
    <w:rsid w:val="00500507"/>
    <w:rsid w:val="00500658"/>
    <w:rsid w:val="00500DB4"/>
    <w:rsid w:val="00500DE5"/>
    <w:rsid w:val="00501269"/>
    <w:rsid w:val="0050203D"/>
    <w:rsid w:val="0050431C"/>
    <w:rsid w:val="005046FA"/>
    <w:rsid w:val="00506B8B"/>
    <w:rsid w:val="00507203"/>
    <w:rsid w:val="0050776C"/>
    <w:rsid w:val="005110B0"/>
    <w:rsid w:val="005115B4"/>
    <w:rsid w:val="00512AC0"/>
    <w:rsid w:val="00515F78"/>
    <w:rsid w:val="00520FFA"/>
    <w:rsid w:val="00521660"/>
    <w:rsid w:val="00521CC8"/>
    <w:rsid w:val="0052256D"/>
    <w:rsid w:val="00522EC1"/>
    <w:rsid w:val="00524941"/>
    <w:rsid w:val="0052507D"/>
    <w:rsid w:val="00526877"/>
    <w:rsid w:val="00530734"/>
    <w:rsid w:val="00531882"/>
    <w:rsid w:val="00532284"/>
    <w:rsid w:val="005327BF"/>
    <w:rsid w:val="0053441B"/>
    <w:rsid w:val="00535A06"/>
    <w:rsid w:val="00536568"/>
    <w:rsid w:val="00536EBD"/>
    <w:rsid w:val="0054024C"/>
    <w:rsid w:val="005408C3"/>
    <w:rsid w:val="00542641"/>
    <w:rsid w:val="0054277F"/>
    <w:rsid w:val="0054356C"/>
    <w:rsid w:val="00543ADD"/>
    <w:rsid w:val="005440B7"/>
    <w:rsid w:val="0054455D"/>
    <w:rsid w:val="00544F5D"/>
    <w:rsid w:val="00545EA8"/>
    <w:rsid w:val="00546361"/>
    <w:rsid w:val="00546845"/>
    <w:rsid w:val="00546DF3"/>
    <w:rsid w:val="00547291"/>
    <w:rsid w:val="0054799B"/>
    <w:rsid w:val="00550CDC"/>
    <w:rsid w:val="00551DAC"/>
    <w:rsid w:val="005520DC"/>
    <w:rsid w:val="0055260D"/>
    <w:rsid w:val="00553293"/>
    <w:rsid w:val="005542CA"/>
    <w:rsid w:val="0055561E"/>
    <w:rsid w:val="00555E17"/>
    <w:rsid w:val="0055728F"/>
    <w:rsid w:val="005602FB"/>
    <w:rsid w:val="00560345"/>
    <w:rsid w:val="00560EEB"/>
    <w:rsid w:val="00564891"/>
    <w:rsid w:val="00566E15"/>
    <w:rsid w:val="0056728A"/>
    <w:rsid w:val="005672B7"/>
    <w:rsid w:val="00567CB6"/>
    <w:rsid w:val="0057010F"/>
    <w:rsid w:val="005704EE"/>
    <w:rsid w:val="00570D37"/>
    <w:rsid w:val="00570E52"/>
    <w:rsid w:val="00571DC8"/>
    <w:rsid w:val="00572830"/>
    <w:rsid w:val="0057390F"/>
    <w:rsid w:val="005744D3"/>
    <w:rsid w:val="00575404"/>
    <w:rsid w:val="0057574F"/>
    <w:rsid w:val="00576CE9"/>
    <w:rsid w:val="005773B0"/>
    <w:rsid w:val="00577D6C"/>
    <w:rsid w:val="00577EB1"/>
    <w:rsid w:val="00577FE4"/>
    <w:rsid w:val="005802E8"/>
    <w:rsid w:val="00581FA2"/>
    <w:rsid w:val="0058286E"/>
    <w:rsid w:val="00584A56"/>
    <w:rsid w:val="00584C81"/>
    <w:rsid w:val="005852C0"/>
    <w:rsid w:val="00586E6C"/>
    <w:rsid w:val="00591495"/>
    <w:rsid w:val="005925E7"/>
    <w:rsid w:val="005937E1"/>
    <w:rsid w:val="005938ED"/>
    <w:rsid w:val="00593E47"/>
    <w:rsid w:val="00594EB6"/>
    <w:rsid w:val="005950F9"/>
    <w:rsid w:val="00595368"/>
    <w:rsid w:val="005955D5"/>
    <w:rsid w:val="00597704"/>
    <w:rsid w:val="005A06C5"/>
    <w:rsid w:val="005A14E9"/>
    <w:rsid w:val="005A1A59"/>
    <w:rsid w:val="005A23FA"/>
    <w:rsid w:val="005A371E"/>
    <w:rsid w:val="005A4A5D"/>
    <w:rsid w:val="005A5A5F"/>
    <w:rsid w:val="005A7017"/>
    <w:rsid w:val="005B0F73"/>
    <w:rsid w:val="005B42F1"/>
    <w:rsid w:val="005B47D7"/>
    <w:rsid w:val="005B5466"/>
    <w:rsid w:val="005B5EBB"/>
    <w:rsid w:val="005B69DA"/>
    <w:rsid w:val="005B6E4F"/>
    <w:rsid w:val="005B73E5"/>
    <w:rsid w:val="005C0FA5"/>
    <w:rsid w:val="005C1362"/>
    <w:rsid w:val="005C1537"/>
    <w:rsid w:val="005C1682"/>
    <w:rsid w:val="005C1A28"/>
    <w:rsid w:val="005C2E12"/>
    <w:rsid w:val="005C557A"/>
    <w:rsid w:val="005C6EB2"/>
    <w:rsid w:val="005C7408"/>
    <w:rsid w:val="005C7F6E"/>
    <w:rsid w:val="005C7F79"/>
    <w:rsid w:val="005D0C37"/>
    <w:rsid w:val="005D2C47"/>
    <w:rsid w:val="005E28A6"/>
    <w:rsid w:val="005E2F50"/>
    <w:rsid w:val="005E3F0C"/>
    <w:rsid w:val="005E4B1C"/>
    <w:rsid w:val="005E5DBB"/>
    <w:rsid w:val="005E68B9"/>
    <w:rsid w:val="005F0CCA"/>
    <w:rsid w:val="005F0ED9"/>
    <w:rsid w:val="005F2ADB"/>
    <w:rsid w:val="005F3039"/>
    <w:rsid w:val="005F4A20"/>
    <w:rsid w:val="005F610E"/>
    <w:rsid w:val="005F79B5"/>
    <w:rsid w:val="00600A5B"/>
    <w:rsid w:val="006025EE"/>
    <w:rsid w:val="00604CBA"/>
    <w:rsid w:val="00606897"/>
    <w:rsid w:val="00607AE1"/>
    <w:rsid w:val="0061002E"/>
    <w:rsid w:val="00610342"/>
    <w:rsid w:val="00610615"/>
    <w:rsid w:val="00611C07"/>
    <w:rsid w:val="00611DC1"/>
    <w:rsid w:val="006128A0"/>
    <w:rsid w:val="00615EB0"/>
    <w:rsid w:val="006165E0"/>
    <w:rsid w:val="006175ED"/>
    <w:rsid w:val="006179A5"/>
    <w:rsid w:val="00622D66"/>
    <w:rsid w:val="0062389A"/>
    <w:rsid w:val="006242E6"/>
    <w:rsid w:val="0062467B"/>
    <w:rsid w:val="0062618A"/>
    <w:rsid w:val="0062688F"/>
    <w:rsid w:val="00626EDC"/>
    <w:rsid w:val="00630152"/>
    <w:rsid w:val="006305F7"/>
    <w:rsid w:val="00631063"/>
    <w:rsid w:val="00632C29"/>
    <w:rsid w:val="00632ED3"/>
    <w:rsid w:val="0063386E"/>
    <w:rsid w:val="00635EF5"/>
    <w:rsid w:val="00637F38"/>
    <w:rsid w:val="00642993"/>
    <w:rsid w:val="00643824"/>
    <w:rsid w:val="00643B9F"/>
    <w:rsid w:val="006445B7"/>
    <w:rsid w:val="00644CF0"/>
    <w:rsid w:val="006455F4"/>
    <w:rsid w:val="006472BB"/>
    <w:rsid w:val="00647DB0"/>
    <w:rsid w:val="00650422"/>
    <w:rsid w:val="0065061C"/>
    <w:rsid w:val="00650C43"/>
    <w:rsid w:val="00650E54"/>
    <w:rsid w:val="00650FA2"/>
    <w:rsid w:val="00652113"/>
    <w:rsid w:val="006534CF"/>
    <w:rsid w:val="00653943"/>
    <w:rsid w:val="00654C64"/>
    <w:rsid w:val="00655A0A"/>
    <w:rsid w:val="00660F96"/>
    <w:rsid w:val="00661DB5"/>
    <w:rsid w:val="0066238D"/>
    <w:rsid w:val="006629BE"/>
    <w:rsid w:val="006635A5"/>
    <w:rsid w:val="00664996"/>
    <w:rsid w:val="00665199"/>
    <w:rsid w:val="00665470"/>
    <w:rsid w:val="00665E3C"/>
    <w:rsid w:val="00666E41"/>
    <w:rsid w:val="00671C0A"/>
    <w:rsid w:val="0067211B"/>
    <w:rsid w:val="00672453"/>
    <w:rsid w:val="00672913"/>
    <w:rsid w:val="006736AA"/>
    <w:rsid w:val="00675206"/>
    <w:rsid w:val="006759E6"/>
    <w:rsid w:val="006776AB"/>
    <w:rsid w:val="00681B96"/>
    <w:rsid w:val="006822F4"/>
    <w:rsid w:val="0068265F"/>
    <w:rsid w:val="00684BAF"/>
    <w:rsid w:val="00685479"/>
    <w:rsid w:val="00690029"/>
    <w:rsid w:val="00690469"/>
    <w:rsid w:val="006922F0"/>
    <w:rsid w:val="00692CDB"/>
    <w:rsid w:val="006930B5"/>
    <w:rsid w:val="0069430D"/>
    <w:rsid w:val="006949C9"/>
    <w:rsid w:val="00694A83"/>
    <w:rsid w:val="006A10BA"/>
    <w:rsid w:val="006A13F9"/>
    <w:rsid w:val="006A143E"/>
    <w:rsid w:val="006A30DD"/>
    <w:rsid w:val="006A32E9"/>
    <w:rsid w:val="006A38EC"/>
    <w:rsid w:val="006A61E5"/>
    <w:rsid w:val="006B020D"/>
    <w:rsid w:val="006B0854"/>
    <w:rsid w:val="006B0C3D"/>
    <w:rsid w:val="006B16A0"/>
    <w:rsid w:val="006B1A96"/>
    <w:rsid w:val="006B2A86"/>
    <w:rsid w:val="006B2D39"/>
    <w:rsid w:val="006B2EA5"/>
    <w:rsid w:val="006B546A"/>
    <w:rsid w:val="006B62D1"/>
    <w:rsid w:val="006B62F8"/>
    <w:rsid w:val="006B7A48"/>
    <w:rsid w:val="006C041E"/>
    <w:rsid w:val="006C105B"/>
    <w:rsid w:val="006C15C2"/>
    <w:rsid w:val="006C16CF"/>
    <w:rsid w:val="006C2CAA"/>
    <w:rsid w:val="006C3F3B"/>
    <w:rsid w:val="006C4660"/>
    <w:rsid w:val="006C4982"/>
    <w:rsid w:val="006C5182"/>
    <w:rsid w:val="006C5629"/>
    <w:rsid w:val="006C5D47"/>
    <w:rsid w:val="006C6BB4"/>
    <w:rsid w:val="006C794C"/>
    <w:rsid w:val="006D0359"/>
    <w:rsid w:val="006D0F33"/>
    <w:rsid w:val="006D104C"/>
    <w:rsid w:val="006D10FA"/>
    <w:rsid w:val="006D2089"/>
    <w:rsid w:val="006D3B98"/>
    <w:rsid w:val="006D427F"/>
    <w:rsid w:val="006D5CC0"/>
    <w:rsid w:val="006D708C"/>
    <w:rsid w:val="006D74DB"/>
    <w:rsid w:val="006E0D5C"/>
    <w:rsid w:val="006E1B65"/>
    <w:rsid w:val="006E1C25"/>
    <w:rsid w:val="006E48BE"/>
    <w:rsid w:val="006E7125"/>
    <w:rsid w:val="006E7413"/>
    <w:rsid w:val="006E75BB"/>
    <w:rsid w:val="006E76CE"/>
    <w:rsid w:val="006F00FA"/>
    <w:rsid w:val="006F03CF"/>
    <w:rsid w:val="006F1A39"/>
    <w:rsid w:val="006F2BA9"/>
    <w:rsid w:val="006F31E2"/>
    <w:rsid w:val="006F33B2"/>
    <w:rsid w:val="006F37C9"/>
    <w:rsid w:val="006F3CB8"/>
    <w:rsid w:val="006F3FDD"/>
    <w:rsid w:val="006F4453"/>
    <w:rsid w:val="006F45D5"/>
    <w:rsid w:val="006F473C"/>
    <w:rsid w:val="006F4A6F"/>
    <w:rsid w:val="006F5AA3"/>
    <w:rsid w:val="006F68AB"/>
    <w:rsid w:val="007029C1"/>
    <w:rsid w:val="00702A33"/>
    <w:rsid w:val="0070403B"/>
    <w:rsid w:val="00705862"/>
    <w:rsid w:val="007058EC"/>
    <w:rsid w:val="007062F7"/>
    <w:rsid w:val="00706633"/>
    <w:rsid w:val="00706E6D"/>
    <w:rsid w:val="00707859"/>
    <w:rsid w:val="00711299"/>
    <w:rsid w:val="0071310B"/>
    <w:rsid w:val="00714C5C"/>
    <w:rsid w:val="00714CC8"/>
    <w:rsid w:val="007167E6"/>
    <w:rsid w:val="00717321"/>
    <w:rsid w:val="00721CA9"/>
    <w:rsid w:val="00722DBC"/>
    <w:rsid w:val="007231B5"/>
    <w:rsid w:val="00725B3B"/>
    <w:rsid w:val="00726C1E"/>
    <w:rsid w:val="00727270"/>
    <w:rsid w:val="007274C1"/>
    <w:rsid w:val="00730169"/>
    <w:rsid w:val="00730B85"/>
    <w:rsid w:val="007321F0"/>
    <w:rsid w:val="007332BC"/>
    <w:rsid w:val="0073394A"/>
    <w:rsid w:val="00734396"/>
    <w:rsid w:val="0073521E"/>
    <w:rsid w:val="007352DF"/>
    <w:rsid w:val="007357DA"/>
    <w:rsid w:val="00737368"/>
    <w:rsid w:val="007379A6"/>
    <w:rsid w:val="00740C9C"/>
    <w:rsid w:val="00741859"/>
    <w:rsid w:val="00742572"/>
    <w:rsid w:val="00743FFB"/>
    <w:rsid w:val="0074428B"/>
    <w:rsid w:val="00745B48"/>
    <w:rsid w:val="007501DD"/>
    <w:rsid w:val="00750BCB"/>
    <w:rsid w:val="007519E8"/>
    <w:rsid w:val="00755910"/>
    <w:rsid w:val="007559E1"/>
    <w:rsid w:val="007561E8"/>
    <w:rsid w:val="00757AD6"/>
    <w:rsid w:val="00757EF5"/>
    <w:rsid w:val="00760454"/>
    <w:rsid w:val="00760D3E"/>
    <w:rsid w:val="0076227F"/>
    <w:rsid w:val="007629CB"/>
    <w:rsid w:val="00763605"/>
    <w:rsid w:val="00763C03"/>
    <w:rsid w:val="00764546"/>
    <w:rsid w:val="00765A76"/>
    <w:rsid w:val="00765B81"/>
    <w:rsid w:val="00766664"/>
    <w:rsid w:val="007679AD"/>
    <w:rsid w:val="00770496"/>
    <w:rsid w:val="00770ACE"/>
    <w:rsid w:val="00770F1F"/>
    <w:rsid w:val="00771043"/>
    <w:rsid w:val="007729D5"/>
    <w:rsid w:val="00772FB0"/>
    <w:rsid w:val="007741DC"/>
    <w:rsid w:val="00774937"/>
    <w:rsid w:val="00774969"/>
    <w:rsid w:val="00777054"/>
    <w:rsid w:val="00777D11"/>
    <w:rsid w:val="00780993"/>
    <w:rsid w:val="00780BC8"/>
    <w:rsid w:val="00780F5C"/>
    <w:rsid w:val="0078126C"/>
    <w:rsid w:val="0078348A"/>
    <w:rsid w:val="0078438D"/>
    <w:rsid w:val="0078449D"/>
    <w:rsid w:val="0078484C"/>
    <w:rsid w:val="00784AA4"/>
    <w:rsid w:val="00785230"/>
    <w:rsid w:val="007876AC"/>
    <w:rsid w:val="0079145C"/>
    <w:rsid w:val="007916FC"/>
    <w:rsid w:val="00794F9C"/>
    <w:rsid w:val="00794FEF"/>
    <w:rsid w:val="00797CC7"/>
    <w:rsid w:val="007A023D"/>
    <w:rsid w:val="007A0924"/>
    <w:rsid w:val="007A1303"/>
    <w:rsid w:val="007A3070"/>
    <w:rsid w:val="007A3C53"/>
    <w:rsid w:val="007A4410"/>
    <w:rsid w:val="007A49D0"/>
    <w:rsid w:val="007A5074"/>
    <w:rsid w:val="007A550F"/>
    <w:rsid w:val="007A5FCB"/>
    <w:rsid w:val="007A7C21"/>
    <w:rsid w:val="007A7D60"/>
    <w:rsid w:val="007B0840"/>
    <w:rsid w:val="007B11A0"/>
    <w:rsid w:val="007B1A60"/>
    <w:rsid w:val="007B208B"/>
    <w:rsid w:val="007B2565"/>
    <w:rsid w:val="007B3379"/>
    <w:rsid w:val="007B3F96"/>
    <w:rsid w:val="007B4541"/>
    <w:rsid w:val="007B5C79"/>
    <w:rsid w:val="007B5DDD"/>
    <w:rsid w:val="007B614B"/>
    <w:rsid w:val="007B66C0"/>
    <w:rsid w:val="007B7608"/>
    <w:rsid w:val="007B79A7"/>
    <w:rsid w:val="007C0732"/>
    <w:rsid w:val="007C116A"/>
    <w:rsid w:val="007C12CA"/>
    <w:rsid w:val="007C161F"/>
    <w:rsid w:val="007C1FFD"/>
    <w:rsid w:val="007C3E53"/>
    <w:rsid w:val="007C5021"/>
    <w:rsid w:val="007C535D"/>
    <w:rsid w:val="007D0525"/>
    <w:rsid w:val="007D1176"/>
    <w:rsid w:val="007D3787"/>
    <w:rsid w:val="007D55F2"/>
    <w:rsid w:val="007D5AD1"/>
    <w:rsid w:val="007D764B"/>
    <w:rsid w:val="007E0359"/>
    <w:rsid w:val="007E26BF"/>
    <w:rsid w:val="007E29A6"/>
    <w:rsid w:val="007E52BE"/>
    <w:rsid w:val="007E6EB7"/>
    <w:rsid w:val="007E6F5C"/>
    <w:rsid w:val="007F083A"/>
    <w:rsid w:val="007F0901"/>
    <w:rsid w:val="007F0949"/>
    <w:rsid w:val="007F2FB4"/>
    <w:rsid w:val="007F3A9F"/>
    <w:rsid w:val="007F4EEA"/>
    <w:rsid w:val="007F604B"/>
    <w:rsid w:val="007F7932"/>
    <w:rsid w:val="007F7FD9"/>
    <w:rsid w:val="00800111"/>
    <w:rsid w:val="008023C6"/>
    <w:rsid w:val="00802D01"/>
    <w:rsid w:val="0080352C"/>
    <w:rsid w:val="008038E7"/>
    <w:rsid w:val="00803CD3"/>
    <w:rsid w:val="00803DB2"/>
    <w:rsid w:val="00804611"/>
    <w:rsid w:val="00806297"/>
    <w:rsid w:val="00811A07"/>
    <w:rsid w:val="00811EEE"/>
    <w:rsid w:val="00812848"/>
    <w:rsid w:val="00814DE7"/>
    <w:rsid w:val="0081510E"/>
    <w:rsid w:val="00815396"/>
    <w:rsid w:val="00815462"/>
    <w:rsid w:val="00815D9E"/>
    <w:rsid w:val="00816B49"/>
    <w:rsid w:val="00816F89"/>
    <w:rsid w:val="008171F4"/>
    <w:rsid w:val="00817F84"/>
    <w:rsid w:val="008209EC"/>
    <w:rsid w:val="00821F7D"/>
    <w:rsid w:val="008228C1"/>
    <w:rsid w:val="00822A8D"/>
    <w:rsid w:val="00822F50"/>
    <w:rsid w:val="008237B6"/>
    <w:rsid w:val="008243A4"/>
    <w:rsid w:val="008265BC"/>
    <w:rsid w:val="008268EA"/>
    <w:rsid w:val="008278AE"/>
    <w:rsid w:val="00830F23"/>
    <w:rsid w:val="00831489"/>
    <w:rsid w:val="008339B2"/>
    <w:rsid w:val="00833AFD"/>
    <w:rsid w:val="0083460E"/>
    <w:rsid w:val="00834BF5"/>
    <w:rsid w:val="008406B3"/>
    <w:rsid w:val="00840861"/>
    <w:rsid w:val="00840AC2"/>
    <w:rsid w:val="00840AC6"/>
    <w:rsid w:val="00843CCD"/>
    <w:rsid w:val="00845906"/>
    <w:rsid w:val="00845FC3"/>
    <w:rsid w:val="0084792C"/>
    <w:rsid w:val="00847A91"/>
    <w:rsid w:val="00850416"/>
    <w:rsid w:val="008508BA"/>
    <w:rsid w:val="0085098E"/>
    <w:rsid w:val="00851876"/>
    <w:rsid w:val="00851A40"/>
    <w:rsid w:val="00851E75"/>
    <w:rsid w:val="00851F83"/>
    <w:rsid w:val="00853FE2"/>
    <w:rsid w:val="008542F7"/>
    <w:rsid w:val="00854BF9"/>
    <w:rsid w:val="00856287"/>
    <w:rsid w:val="00856685"/>
    <w:rsid w:val="00857B46"/>
    <w:rsid w:val="00857C5E"/>
    <w:rsid w:val="00860922"/>
    <w:rsid w:val="00860D9C"/>
    <w:rsid w:val="0086123D"/>
    <w:rsid w:val="00861A42"/>
    <w:rsid w:val="0086295D"/>
    <w:rsid w:val="0086549D"/>
    <w:rsid w:val="00866789"/>
    <w:rsid w:val="00866C9B"/>
    <w:rsid w:val="008701CC"/>
    <w:rsid w:val="00871738"/>
    <w:rsid w:val="00872432"/>
    <w:rsid w:val="008730A4"/>
    <w:rsid w:val="008732BC"/>
    <w:rsid w:val="00873E09"/>
    <w:rsid w:val="00874FC5"/>
    <w:rsid w:val="008752FE"/>
    <w:rsid w:val="0087567E"/>
    <w:rsid w:val="008762EC"/>
    <w:rsid w:val="00876C30"/>
    <w:rsid w:val="0088124C"/>
    <w:rsid w:val="00882874"/>
    <w:rsid w:val="00883856"/>
    <w:rsid w:val="00883A53"/>
    <w:rsid w:val="00883E4A"/>
    <w:rsid w:val="008859E9"/>
    <w:rsid w:val="00886BA5"/>
    <w:rsid w:val="00890A59"/>
    <w:rsid w:val="00891392"/>
    <w:rsid w:val="00891700"/>
    <w:rsid w:val="00892799"/>
    <w:rsid w:val="00892908"/>
    <w:rsid w:val="00894685"/>
    <w:rsid w:val="00894EEC"/>
    <w:rsid w:val="00896065"/>
    <w:rsid w:val="00896AE1"/>
    <w:rsid w:val="008972FC"/>
    <w:rsid w:val="00897C9E"/>
    <w:rsid w:val="008A03E5"/>
    <w:rsid w:val="008A1106"/>
    <w:rsid w:val="008A1194"/>
    <w:rsid w:val="008A17CD"/>
    <w:rsid w:val="008A2172"/>
    <w:rsid w:val="008A2280"/>
    <w:rsid w:val="008A35ED"/>
    <w:rsid w:val="008A3872"/>
    <w:rsid w:val="008A4593"/>
    <w:rsid w:val="008A5222"/>
    <w:rsid w:val="008A6538"/>
    <w:rsid w:val="008A6F1A"/>
    <w:rsid w:val="008A73B3"/>
    <w:rsid w:val="008B0392"/>
    <w:rsid w:val="008B06EC"/>
    <w:rsid w:val="008B12BB"/>
    <w:rsid w:val="008B12FF"/>
    <w:rsid w:val="008B18E5"/>
    <w:rsid w:val="008B52A2"/>
    <w:rsid w:val="008B64BB"/>
    <w:rsid w:val="008B64C5"/>
    <w:rsid w:val="008B6CE0"/>
    <w:rsid w:val="008B6DC9"/>
    <w:rsid w:val="008B7932"/>
    <w:rsid w:val="008B7978"/>
    <w:rsid w:val="008B7B18"/>
    <w:rsid w:val="008C100A"/>
    <w:rsid w:val="008C146C"/>
    <w:rsid w:val="008C2412"/>
    <w:rsid w:val="008C2B1F"/>
    <w:rsid w:val="008C6573"/>
    <w:rsid w:val="008C6E8D"/>
    <w:rsid w:val="008C771C"/>
    <w:rsid w:val="008C7BBC"/>
    <w:rsid w:val="008C7D01"/>
    <w:rsid w:val="008D07E2"/>
    <w:rsid w:val="008D1741"/>
    <w:rsid w:val="008D1E8F"/>
    <w:rsid w:val="008D31B8"/>
    <w:rsid w:val="008D3B08"/>
    <w:rsid w:val="008D3BFB"/>
    <w:rsid w:val="008D4B53"/>
    <w:rsid w:val="008D638F"/>
    <w:rsid w:val="008D78C4"/>
    <w:rsid w:val="008D79F5"/>
    <w:rsid w:val="008E0D7A"/>
    <w:rsid w:val="008E2DB7"/>
    <w:rsid w:val="008E3015"/>
    <w:rsid w:val="008E4951"/>
    <w:rsid w:val="008E50A5"/>
    <w:rsid w:val="008E5A8A"/>
    <w:rsid w:val="008E6D29"/>
    <w:rsid w:val="008F01F0"/>
    <w:rsid w:val="008F0B3B"/>
    <w:rsid w:val="008F0CC1"/>
    <w:rsid w:val="008F1542"/>
    <w:rsid w:val="008F1B07"/>
    <w:rsid w:val="008F1B83"/>
    <w:rsid w:val="008F20AD"/>
    <w:rsid w:val="008F326A"/>
    <w:rsid w:val="008F3351"/>
    <w:rsid w:val="008F367A"/>
    <w:rsid w:val="008F393A"/>
    <w:rsid w:val="008F3EDC"/>
    <w:rsid w:val="008F4D91"/>
    <w:rsid w:val="008F5C63"/>
    <w:rsid w:val="0090134B"/>
    <w:rsid w:val="00901477"/>
    <w:rsid w:val="009018D1"/>
    <w:rsid w:val="00901D9B"/>
    <w:rsid w:val="00902F5E"/>
    <w:rsid w:val="00905516"/>
    <w:rsid w:val="00905902"/>
    <w:rsid w:val="00905E9A"/>
    <w:rsid w:val="009078DE"/>
    <w:rsid w:val="009103A0"/>
    <w:rsid w:val="00915432"/>
    <w:rsid w:val="00915D13"/>
    <w:rsid w:val="0091632D"/>
    <w:rsid w:val="00917D87"/>
    <w:rsid w:val="00921D00"/>
    <w:rsid w:val="00922A01"/>
    <w:rsid w:val="00923BC4"/>
    <w:rsid w:val="00923CE8"/>
    <w:rsid w:val="00923CFF"/>
    <w:rsid w:val="009240E7"/>
    <w:rsid w:val="0092441F"/>
    <w:rsid w:val="00924499"/>
    <w:rsid w:val="009247E1"/>
    <w:rsid w:val="009253C9"/>
    <w:rsid w:val="009276FC"/>
    <w:rsid w:val="009310E4"/>
    <w:rsid w:val="0093138D"/>
    <w:rsid w:val="00932DC2"/>
    <w:rsid w:val="00934AAE"/>
    <w:rsid w:val="00934D3F"/>
    <w:rsid w:val="00934DDF"/>
    <w:rsid w:val="00936BB0"/>
    <w:rsid w:val="00936D47"/>
    <w:rsid w:val="00937520"/>
    <w:rsid w:val="009426B5"/>
    <w:rsid w:val="00944498"/>
    <w:rsid w:val="0094449D"/>
    <w:rsid w:val="00945122"/>
    <w:rsid w:val="00946A13"/>
    <w:rsid w:val="00947075"/>
    <w:rsid w:val="009472AE"/>
    <w:rsid w:val="00947A26"/>
    <w:rsid w:val="00950C3E"/>
    <w:rsid w:val="009523D5"/>
    <w:rsid w:val="009534FE"/>
    <w:rsid w:val="009539A0"/>
    <w:rsid w:val="00954B6A"/>
    <w:rsid w:val="009552CA"/>
    <w:rsid w:val="00955953"/>
    <w:rsid w:val="009563C0"/>
    <w:rsid w:val="00957A04"/>
    <w:rsid w:val="00957B48"/>
    <w:rsid w:val="00962565"/>
    <w:rsid w:val="00962DBD"/>
    <w:rsid w:val="00963407"/>
    <w:rsid w:val="009637DF"/>
    <w:rsid w:val="009639BE"/>
    <w:rsid w:val="00964F29"/>
    <w:rsid w:val="0096502B"/>
    <w:rsid w:val="00966315"/>
    <w:rsid w:val="00966DE6"/>
    <w:rsid w:val="00970F5D"/>
    <w:rsid w:val="009719CD"/>
    <w:rsid w:val="00972663"/>
    <w:rsid w:val="00974FFA"/>
    <w:rsid w:val="009750E9"/>
    <w:rsid w:val="00975767"/>
    <w:rsid w:val="00975B9A"/>
    <w:rsid w:val="00975EC9"/>
    <w:rsid w:val="00976904"/>
    <w:rsid w:val="009779BA"/>
    <w:rsid w:val="009803CA"/>
    <w:rsid w:val="009824FF"/>
    <w:rsid w:val="0098515A"/>
    <w:rsid w:val="0098547C"/>
    <w:rsid w:val="00987D49"/>
    <w:rsid w:val="0099002B"/>
    <w:rsid w:val="009901D3"/>
    <w:rsid w:val="009902AE"/>
    <w:rsid w:val="00992F5C"/>
    <w:rsid w:val="009937FE"/>
    <w:rsid w:val="00993D39"/>
    <w:rsid w:val="00994BB8"/>
    <w:rsid w:val="009956BA"/>
    <w:rsid w:val="0099583B"/>
    <w:rsid w:val="009965EE"/>
    <w:rsid w:val="009A0696"/>
    <w:rsid w:val="009A12D5"/>
    <w:rsid w:val="009A1923"/>
    <w:rsid w:val="009A25AA"/>
    <w:rsid w:val="009A295F"/>
    <w:rsid w:val="009A2E42"/>
    <w:rsid w:val="009A3B0C"/>
    <w:rsid w:val="009A41F1"/>
    <w:rsid w:val="009A5723"/>
    <w:rsid w:val="009A5E21"/>
    <w:rsid w:val="009A6820"/>
    <w:rsid w:val="009B07D2"/>
    <w:rsid w:val="009B0AAD"/>
    <w:rsid w:val="009B1F7D"/>
    <w:rsid w:val="009B2B04"/>
    <w:rsid w:val="009B52FE"/>
    <w:rsid w:val="009C01B5"/>
    <w:rsid w:val="009C0705"/>
    <w:rsid w:val="009C2F83"/>
    <w:rsid w:val="009C492B"/>
    <w:rsid w:val="009C5A76"/>
    <w:rsid w:val="009C5DB8"/>
    <w:rsid w:val="009C7DA6"/>
    <w:rsid w:val="009D1351"/>
    <w:rsid w:val="009D2914"/>
    <w:rsid w:val="009D2949"/>
    <w:rsid w:val="009D30D8"/>
    <w:rsid w:val="009D313A"/>
    <w:rsid w:val="009D409E"/>
    <w:rsid w:val="009D5A9D"/>
    <w:rsid w:val="009D6E1A"/>
    <w:rsid w:val="009D7D70"/>
    <w:rsid w:val="009E0AED"/>
    <w:rsid w:val="009E2139"/>
    <w:rsid w:val="009E44A6"/>
    <w:rsid w:val="009E4655"/>
    <w:rsid w:val="009E4C60"/>
    <w:rsid w:val="009E4E8B"/>
    <w:rsid w:val="009E5250"/>
    <w:rsid w:val="009E5B21"/>
    <w:rsid w:val="009E639A"/>
    <w:rsid w:val="009E679B"/>
    <w:rsid w:val="009E6D81"/>
    <w:rsid w:val="009F116B"/>
    <w:rsid w:val="009F18AE"/>
    <w:rsid w:val="009F26A1"/>
    <w:rsid w:val="009F3E54"/>
    <w:rsid w:val="009F5C7A"/>
    <w:rsid w:val="009F65DC"/>
    <w:rsid w:val="009F720A"/>
    <w:rsid w:val="00A002B5"/>
    <w:rsid w:val="00A014CC"/>
    <w:rsid w:val="00A02A83"/>
    <w:rsid w:val="00A037D9"/>
    <w:rsid w:val="00A03C67"/>
    <w:rsid w:val="00A04D31"/>
    <w:rsid w:val="00A055A0"/>
    <w:rsid w:val="00A06785"/>
    <w:rsid w:val="00A06A5A"/>
    <w:rsid w:val="00A10196"/>
    <w:rsid w:val="00A1050D"/>
    <w:rsid w:val="00A108CC"/>
    <w:rsid w:val="00A119A9"/>
    <w:rsid w:val="00A1243A"/>
    <w:rsid w:val="00A12481"/>
    <w:rsid w:val="00A129A3"/>
    <w:rsid w:val="00A12DA4"/>
    <w:rsid w:val="00A13968"/>
    <w:rsid w:val="00A14E04"/>
    <w:rsid w:val="00A158C4"/>
    <w:rsid w:val="00A22A44"/>
    <w:rsid w:val="00A23142"/>
    <w:rsid w:val="00A235DA"/>
    <w:rsid w:val="00A24067"/>
    <w:rsid w:val="00A24284"/>
    <w:rsid w:val="00A24C95"/>
    <w:rsid w:val="00A24D67"/>
    <w:rsid w:val="00A25745"/>
    <w:rsid w:val="00A2647C"/>
    <w:rsid w:val="00A26EBD"/>
    <w:rsid w:val="00A27A3B"/>
    <w:rsid w:val="00A27C56"/>
    <w:rsid w:val="00A307CD"/>
    <w:rsid w:val="00A30B4C"/>
    <w:rsid w:val="00A3206A"/>
    <w:rsid w:val="00A320F5"/>
    <w:rsid w:val="00A33361"/>
    <w:rsid w:val="00A34C6D"/>
    <w:rsid w:val="00A35D37"/>
    <w:rsid w:val="00A37A0F"/>
    <w:rsid w:val="00A4132F"/>
    <w:rsid w:val="00A4158E"/>
    <w:rsid w:val="00A41931"/>
    <w:rsid w:val="00A41977"/>
    <w:rsid w:val="00A4244E"/>
    <w:rsid w:val="00A427E6"/>
    <w:rsid w:val="00A4327A"/>
    <w:rsid w:val="00A4433A"/>
    <w:rsid w:val="00A4466E"/>
    <w:rsid w:val="00A448C8"/>
    <w:rsid w:val="00A44D7E"/>
    <w:rsid w:val="00A44FBB"/>
    <w:rsid w:val="00A45A94"/>
    <w:rsid w:val="00A45DF1"/>
    <w:rsid w:val="00A45FAF"/>
    <w:rsid w:val="00A46A53"/>
    <w:rsid w:val="00A47680"/>
    <w:rsid w:val="00A47952"/>
    <w:rsid w:val="00A47E84"/>
    <w:rsid w:val="00A50163"/>
    <w:rsid w:val="00A50340"/>
    <w:rsid w:val="00A533FA"/>
    <w:rsid w:val="00A54F48"/>
    <w:rsid w:val="00A56A5F"/>
    <w:rsid w:val="00A56C45"/>
    <w:rsid w:val="00A57142"/>
    <w:rsid w:val="00A57C92"/>
    <w:rsid w:val="00A601C6"/>
    <w:rsid w:val="00A60A41"/>
    <w:rsid w:val="00A6276C"/>
    <w:rsid w:val="00A6327C"/>
    <w:rsid w:val="00A632C0"/>
    <w:rsid w:val="00A64926"/>
    <w:rsid w:val="00A65533"/>
    <w:rsid w:val="00A6577E"/>
    <w:rsid w:val="00A673FE"/>
    <w:rsid w:val="00A675C8"/>
    <w:rsid w:val="00A67BB2"/>
    <w:rsid w:val="00A70DDC"/>
    <w:rsid w:val="00A724DA"/>
    <w:rsid w:val="00A72554"/>
    <w:rsid w:val="00A74260"/>
    <w:rsid w:val="00A75FE2"/>
    <w:rsid w:val="00A77742"/>
    <w:rsid w:val="00A77E50"/>
    <w:rsid w:val="00A8057F"/>
    <w:rsid w:val="00A80D8A"/>
    <w:rsid w:val="00A81E76"/>
    <w:rsid w:val="00A82582"/>
    <w:rsid w:val="00A839F9"/>
    <w:rsid w:val="00A857E8"/>
    <w:rsid w:val="00A8627E"/>
    <w:rsid w:val="00A86CC2"/>
    <w:rsid w:val="00A8796F"/>
    <w:rsid w:val="00A903E0"/>
    <w:rsid w:val="00A911DF"/>
    <w:rsid w:val="00A912EC"/>
    <w:rsid w:val="00A91474"/>
    <w:rsid w:val="00A92C9A"/>
    <w:rsid w:val="00A9539C"/>
    <w:rsid w:val="00A953D8"/>
    <w:rsid w:val="00A956C8"/>
    <w:rsid w:val="00A95C01"/>
    <w:rsid w:val="00A9608B"/>
    <w:rsid w:val="00A966E7"/>
    <w:rsid w:val="00A96FF0"/>
    <w:rsid w:val="00A97112"/>
    <w:rsid w:val="00A971FB"/>
    <w:rsid w:val="00A97262"/>
    <w:rsid w:val="00A97993"/>
    <w:rsid w:val="00A97A86"/>
    <w:rsid w:val="00AA13C8"/>
    <w:rsid w:val="00AA2561"/>
    <w:rsid w:val="00AA2713"/>
    <w:rsid w:val="00AA3A19"/>
    <w:rsid w:val="00AA42BB"/>
    <w:rsid w:val="00AA4882"/>
    <w:rsid w:val="00AA535F"/>
    <w:rsid w:val="00AA61EC"/>
    <w:rsid w:val="00AB07F7"/>
    <w:rsid w:val="00AB0B60"/>
    <w:rsid w:val="00AB0F24"/>
    <w:rsid w:val="00AB2370"/>
    <w:rsid w:val="00AB24FB"/>
    <w:rsid w:val="00AB31AB"/>
    <w:rsid w:val="00AB33DF"/>
    <w:rsid w:val="00AB3B52"/>
    <w:rsid w:val="00AB3CCB"/>
    <w:rsid w:val="00AB3DA2"/>
    <w:rsid w:val="00AB53F9"/>
    <w:rsid w:val="00AB61AC"/>
    <w:rsid w:val="00AC0452"/>
    <w:rsid w:val="00AC0FD3"/>
    <w:rsid w:val="00AC2A5E"/>
    <w:rsid w:val="00AC340A"/>
    <w:rsid w:val="00AC4B5B"/>
    <w:rsid w:val="00AC5152"/>
    <w:rsid w:val="00AC5570"/>
    <w:rsid w:val="00AC566B"/>
    <w:rsid w:val="00AC70B9"/>
    <w:rsid w:val="00AC7E27"/>
    <w:rsid w:val="00AD05FA"/>
    <w:rsid w:val="00AD29EC"/>
    <w:rsid w:val="00AD2A29"/>
    <w:rsid w:val="00AD3A7E"/>
    <w:rsid w:val="00AD3EE0"/>
    <w:rsid w:val="00AD3FF0"/>
    <w:rsid w:val="00AD4129"/>
    <w:rsid w:val="00AD4346"/>
    <w:rsid w:val="00AD4D11"/>
    <w:rsid w:val="00AD4F8E"/>
    <w:rsid w:val="00AD50B7"/>
    <w:rsid w:val="00AD539F"/>
    <w:rsid w:val="00AD70FA"/>
    <w:rsid w:val="00AD7309"/>
    <w:rsid w:val="00AE00DB"/>
    <w:rsid w:val="00AE0E92"/>
    <w:rsid w:val="00AE0F39"/>
    <w:rsid w:val="00AE35D4"/>
    <w:rsid w:val="00AE3BD7"/>
    <w:rsid w:val="00AE44A7"/>
    <w:rsid w:val="00AE5ED3"/>
    <w:rsid w:val="00AE6CDD"/>
    <w:rsid w:val="00AE7BEE"/>
    <w:rsid w:val="00AF1D2E"/>
    <w:rsid w:val="00AF28BF"/>
    <w:rsid w:val="00AF3469"/>
    <w:rsid w:val="00AF39FB"/>
    <w:rsid w:val="00AF439C"/>
    <w:rsid w:val="00AF4661"/>
    <w:rsid w:val="00AF7C91"/>
    <w:rsid w:val="00B002EF"/>
    <w:rsid w:val="00B00BB9"/>
    <w:rsid w:val="00B0102C"/>
    <w:rsid w:val="00B011B2"/>
    <w:rsid w:val="00B02240"/>
    <w:rsid w:val="00B03F0C"/>
    <w:rsid w:val="00B0495F"/>
    <w:rsid w:val="00B04A55"/>
    <w:rsid w:val="00B06659"/>
    <w:rsid w:val="00B0699E"/>
    <w:rsid w:val="00B06EDB"/>
    <w:rsid w:val="00B12600"/>
    <w:rsid w:val="00B1304E"/>
    <w:rsid w:val="00B13218"/>
    <w:rsid w:val="00B142FC"/>
    <w:rsid w:val="00B14DED"/>
    <w:rsid w:val="00B14DF6"/>
    <w:rsid w:val="00B16F5E"/>
    <w:rsid w:val="00B205A5"/>
    <w:rsid w:val="00B2131F"/>
    <w:rsid w:val="00B21605"/>
    <w:rsid w:val="00B221CD"/>
    <w:rsid w:val="00B24F1E"/>
    <w:rsid w:val="00B25812"/>
    <w:rsid w:val="00B25F4B"/>
    <w:rsid w:val="00B27078"/>
    <w:rsid w:val="00B30539"/>
    <w:rsid w:val="00B30740"/>
    <w:rsid w:val="00B30A7A"/>
    <w:rsid w:val="00B31031"/>
    <w:rsid w:val="00B31376"/>
    <w:rsid w:val="00B31EF4"/>
    <w:rsid w:val="00B3263E"/>
    <w:rsid w:val="00B3342E"/>
    <w:rsid w:val="00B33F3F"/>
    <w:rsid w:val="00B34067"/>
    <w:rsid w:val="00B3567C"/>
    <w:rsid w:val="00B35EAC"/>
    <w:rsid w:val="00B3757E"/>
    <w:rsid w:val="00B41AD0"/>
    <w:rsid w:val="00B42D10"/>
    <w:rsid w:val="00B44FC6"/>
    <w:rsid w:val="00B451A3"/>
    <w:rsid w:val="00B46D22"/>
    <w:rsid w:val="00B47FBC"/>
    <w:rsid w:val="00B505E3"/>
    <w:rsid w:val="00B56218"/>
    <w:rsid w:val="00B5653C"/>
    <w:rsid w:val="00B56960"/>
    <w:rsid w:val="00B56E34"/>
    <w:rsid w:val="00B56FE4"/>
    <w:rsid w:val="00B574CC"/>
    <w:rsid w:val="00B602BF"/>
    <w:rsid w:val="00B635FD"/>
    <w:rsid w:val="00B63B41"/>
    <w:rsid w:val="00B64023"/>
    <w:rsid w:val="00B64A55"/>
    <w:rsid w:val="00B660A6"/>
    <w:rsid w:val="00B67AFD"/>
    <w:rsid w:val="00B7198A"/>
    <w:rsid w:val="00B7251C"/>
    <w:rsid w:val="00B735E1"/>
    <w:rsid w:val="00B75993"/>
    <w:rsid w:val="00B76FA8"/>
    <w:rsid w:val="00B76FD5"/>
    <w:rsid w:val="00B803B0"/>
    <w:rsid w:val="00B808A4"/>
    <w:rsid w:val="00B809F5"/>
    <w:rsid w:val="00B80D8E"/>
    <w:rsid w:val="00B81436"/>
    <w:rsid w:val="00B831BA"/>
    <w:rsid w:val="00B83990"/>
    <w:rsid w:val="00B846B6"/>
    <w:rsid w:val="00B850A9"/>
    <w:rsid w:val="00B873B9"/>
    <w:rsid w:val="00B874DA"/>
    <w:rsid w:val="00B87696"/>
    <w:rsid w:val="00B9072E"/>
    <w:rsid w:val="00B90FF1"/>
    <w:rsid w:val="00B932F7"/>
    <w:rsid w:val="00B93447"/>
    <w:rsid w:val="00B93F8D"/>
    <w:rsid w:val="00B94AB5"/>
    <w:rsid w:val="00B96654"/>
    <w:rsid w:val="00B968F4"/>
    <w:rsid w:val="00B96AEC"/>
    <w:rsid w:val="00BA0790"/>
    <w:rsid w:val="00BA0793"/>
    <w:rsid w:val="00BA0DA1"/>
    <w:rsid w:val="00BA0E9B"/>
    <w:rsid w:val="00BA1974"/>
    <w:rsid w:val="00BA3141"/>
    <w:rsid w:val="00BA443D"/>
    <w:rsid w:val="00BA46C0"/>
    <w:rsid w:val="00BA4C57"/>
    <w:rsid w:val="00BA4FAA"/>
    <w:rsid w:val="00BA51B2"/>
    <w:rsid w:val="00BA6255"/>
    <w:rsid w:val="00BA7084"/>
    <w:rsid w:val="00BA7424"/>
    <w:rsid w:val="00BB1275"/>
    <w:rsid w:val="00BB1304"/>
    <w:rsid w:val="00BB1EDC"/>
    <w:rsid w:val="00BB2880"/>
    <w:rsid w:val="00BB536F"/>
    <w:rsid w:val="00BB58AB"/>
    <w:rsid w:val="00BB5E54"/>
    <w:rsid w:val="00BB5F82"/>
    <w:rsid w:val="00BB7AC9"/>
    <w:rsid w:val="00BC0863"/>
    <w:rsid w:val="00BC2425"/>
    <w:rsid w:val="00BC3B46"/>
    <w:rsid w:val="00BC4678"/>
    <w:rsid w:val="00BC4AA7"/>
    <w:rsid w:val="00BC4FAE"/>
    <w:rsid w:val="00BC659C"/>
    <w:rsid w:val="00BC6803"/>
    <w:rsid w:val="00BC7396"/>
    <w:rsid w:val="00BD0120"/>
    <w:rsid w:val="00BD0AC6"/>
    <w:rsid w:val="00BD2043"/>
    <w:rsid w:val="00BD3041"/>
    <w:rsid w:val="00BD37CF"/>
    <w:rsid w:val="00BD642B"/>
    <w:rsid w:val="00BD715D"/>
    <w:rsid w:val="00BE1B0E"/>
    <w:rsid w:val="00BE2A73"/>
    <w:rsid w:val="00BE2B8D"/>
    <w:rsid w:val="00BE2CE3"/>
    <w:rsid w:val="00BE5952"/>
    <w:rsid w:val="00BE65EE"/>
    <w:rsid w:val="00BE7AAF"/>
    <w:rsid w:val="00BF0920"/>
    <w:rsid w:val="00BF2311"/>
    <w:rsid w:val="00BF2E58"/>
    <w:rsid w:val="00BF39BC"/>
    <w:rsid w:val="00BF3F29"/>
    <w:rsid w:val="00BF4300"/>
    <w:rsid w:val="00BF49FE"/>
    <w:rsid w:val="00BF4B98"/>
    <w:rsid w:val="00BF5E2D"/>
    <w:rsid w:val="00BF614A"/>
    <w:rsid w:val="00BF6338"/>
    <w:rsid w:val="00BF7F57"/>
    <w:rsid w:val="00C00647"/>
    <w:rsid w:val="00C00C67"/>
    <w:rsid w:val="00C01103"/>
    <w:rsid w:val="00C017B0"/>
    <w:rsid w:val="00C0208C"/>
    <w:rsid w:val="00C02968"/>
    <w:rsid w:val="00C02F37"/>
    <w:rsid w:val="00C06575"/>
    <w:rsid w:val="00C067A5"/>
    <w:rsid w:val="00C07EEE"/>
    <w:rsid w:val="00C11992"/>
    <w:rsid w:val="00C11AB3"/>
    <w:rsid w:val="00C14347"/>
    <w:rsid w:val="00C156D7"/>
    <w:rsid w:val="00C16464"/>
    <w:rsid w:val="00C177B0"/>
    <w:rsid w:val="00C17CA5"/>
    <w:rsid w:val="00C223D3"/>
    <w:rsid w:val="00C23FB8"/>
    <w:rsid w:val="00C25DBD"/>
    <w:rsid w:val="00C267FF"/>
    <w:rsid w:val="00C26E0C"/>
    <w:rsid w:val="00C26E9E"/>
    <w:rsid w:val="00C309B5"/>
    <w:rsid w:val="00C30BDD"/>
    <w:rsid w:val="00C312B6"/>
    <w:rsid w:val="00C3142D"/>
    <w:rsid w:val="00C31657"/>
    <w:rsid w:val="00C32AA5"/>
    <w:rsid w:val="00C33370"/>
    <w:rsid w:val="00C354C9"/>
    <w:rsid w:val="00C36CEC"/>
    <w:rsid w:val="00C36ED1"/>
    <w:rsid w:val="00C409F5"/>
    <w:rsid w:val="00C416D8"/>
    <w:rsid w:val="00C42992"/>
    <w:rsid w:val="00C43680"/>
    <w:rsid w:val="00C43B12"/>
    <w:rsid w:val="00C452B6"/>
    <w:rsid w:val="00C458C1"/>
    <w:rsid w:val="00C45A6C"/>
    <w:rsid w:val="00C45BD3"/>
    <w:rsid w:val="00C46F97"/>
    <w:rsid w:val="00C506F8"/>
    <w:rsid w:val="00C516EC"/>
    <w:rsid w:val="00C51C01"/>
    <w:rsid w:val="00C51C11"/>
    <w:rsid w:val="00C52788"/>
    <w:rsid w:val="00C534D9"/>
    <w:rsid w:val="00C53EDC"/>
    <w:rsid w:val="00C55FC4"/>
    <w:rsid w:val="00C56B6B"/>
    <w:rsid w:val="00C63016"/>
    <w:rsid w:val="00C6397F"/>
    <w:rsid w:val="00C63F88"/>
    <w:rsid w:val="00C64CA8"/>
    <w:rsid w:val="00C64CD2"/>
    <w:rsid w:val="00C654C2"/>
    <w:rsid w:val="00C658D3"/>
    <w:rsid w:val="00C664B5"/>
    <w:rsid w:val="00C67404"/>
    <w:rsid w:val="00C70A9E"/>
    <w:rsid w:val="00C72C74"/>
    <w:rsid w:val="00C730A2"/>
    <w:rsid w:val="00C734C7"/>
    <w:rsid w:val="00C743EA"/>
    <w:rsid w:val="00C74801"/>
    <w:rsid w:val="00C75BD4"/>
    <w:rsid w:val="00C7685E"/>
    <w:rsid w:val="00C7768A"/>
    <w:rsid w:val="00C80133"/>
    <w:rsid w:val="00C804F3"/>
    <w:rsid w:val="00C80D5B"/>
    <w:rsid w:val="00C80E3C"/>
    <w:rsid w:val="00C80E53"/>
    <w:rsid w:val="00C832D7"/>
    <w:rsid w:val="00C84AD6"/>
    <w:rsid w:val="00C84C83"/>
    <w:rsid w:val="00C8537B"/>
    <w:rsid w:val="00C85814"/>
    <w:rsid w:val="00C8604C"/>
    <w:rsid w:val="00C868E7"/>
    <w:rsid w:val="00C86F08"/>
    <w:rsid w:val="00C875CC"/>
    <w:rsid w:val="00C907F7"/>
    <w:rsid w:val="00C92A91"/>
    <w:rsid w:val="00C92BAC"/>
    <w:rsid w:val="00C93793"/>
    <w:rsid w:val="00C93FC8"/>
    <w:rsid w:val="00CA0ABF"/>
    <w:rsid w:val="00CA0ACB"/>
    <w:rsid w:val="00CA0E66"/>
    <w:rsid w:val="00CA0E76"/>
    <w:rsid w:val="00CA1059"/>
    <w:rsid w:val="00CA1D1C"/>
    <w:rsid w:val="00CA206B"/>
    <w:rsid w:val="00CA3C96"/>
    <w:rsid w:val="00CA3E08"/>
    <w:rsid w:val="00CA6572"/>
    <w:rsid w:val="00CA6A62"/>
    <w:rsid w:val="00CA6CBA"/>
    <w:rsid w:val="00CA7381"/>
    <w:rsid w:val="00CB1490"/>
    <w:rsid w:val="00CB1500"/>
    <w:rsid w:val="00CB2DFD"/>
    <w:rsid w:val="00CB3585"/>
    <w:rsid w:val="00CB392F"/>
    <w:rsid w:val="00CB4B92"/>
    <w:rsid w:val="00CB6D44"/>
    <w:rsid w:val="00CB74E7"/>
    <w:rsid w:val="00CB7798"/>
    <w:rsid w:val="00CB7A0A"/>
    <w:rsid w:val="00CB7D3F"/>
    <w:rsid w:val="00CC0A0E"/>
    <w:rsid w:val="00CC0DD6"/>
    <w:rsid w:val="00CC0F59"/>
    <w:rsid w:val="00CC2DF1"/>
    <w:rsid w:val="00CC3158"/>
    <w:rsid w:val="00CC3318"/>
    <w:rsid w:val="00CC4930"/>
    <w:rsid w:val="00CC510F"/>
    <w:rsid w:val="00CC549B"/>
    <w:rsid w:val="00CC5D82"/>
    <w:rsid w:val="00CC630E"/>
    <w:rsid w:val="00CC70EF"/>
    <w:rsid w:val="00CD0204"/>
    <w:rsid w:val="00CD0F53"/>
    <w:rsid w:val="00CD1D11"/>
    <w:rsid w:val="00CD37A7"/>
    <w:rsid w:val="00CD4D65"/>
    <w:rsid w:val="00CD51FB"/>
    <w:rsid w:val="00CD7A93"/>
    <w:rsid w:val="00CE054B"/>
    <w:rsid w:val="00CE090D"/>
    <w:rsid w:val="00CE56D5"/>
    <w:rsid w:val="00CE6DD8"/>
    <w:rsid w:val="00CE7ADB"/>
    <w:rsid w:val="00CF0467"/>
    <w:rsid w:val="00CF2637"/>
    <w:rsid w:val="00CF2EC5"/>
    <w:rsid w:val="00CF3813"/>
    <w:rsid w:val="00CF4379"/>
    <w:rsid w:val="00CF4DF4"/>
    <w:rsid w:val="00CF54F2"/>
    <w:rsid w:val="00CF5522"/>
    <w:rsid w:val="00CF6218"/>
    <w:rsid w:val="00CF6538"/>
    <w:rsid w:val="00CF7D57"/>
    <w:rsid w:val="00D000E7"/>
    <w:rsid w:val="00D0342D"/>
    <w:rsid w:val="00D04E4D"/>
    <w:rsid w:val="00D05E0F"/>
    <w:rsid w:val="00D0659B"/>
    <w:rsid w:val="00D06938"/>
    <w:rsid w:val="00D1037F"/>
    <w:rsid w:val="00D115A9"/>
    <w:rsid w:val="00D11BCE"/>
    <w:rsid w:val="00D1290C"/>
    <w:rsid w:val="00D12CDC"/>
    <w:rsid w:val="00D12DE5"/>
    <w:rsid w:val="00D1578E"/>
    <w:rsid w:val="00D15C94"/>
    <w:rsid w:val="00D176E8"/>
    <w:rsid w:val="00D17C82"/>
    <w:rsid w:val="00D20677"/>
    <w:rsid w:val="00D214CE"/>
    <w:rsid w:val="00D216DA"/>
    <w:rsid w:val="00D22A2C"/>
    <w:rsid w:val="00D23485"/>
    <w:rsid w:val="00D235CE"/>
    <w:rsid w:val="00D25885"/>
    <w:rsid w:val="00D2721C"/>
    <w:rsid w:val="00D27703"/>
    <w:rsid w:val="00D32108"/>
    <w:rsid w:val="00D331FB"/>
    <w:rsid w:val="00D3485F"/>
    <w:rsid w:val="00D35048"/>
    <w:rsid w:val="00D35D60"/>
    <w:rsid w:val="00D3632B"/>
    <w:rsid w:val="00D3762B"/>
    <w:rsid w:val="00D37EBD"/>
    <w:rsid w:val="00D42D16"/>
    <w:rsid w:val="00D445CB"/>
    <w:rsid w:val="00D44F4B"/>
    <w:rsid w:val="00D4589C"/>
    <w:rsid w:val="00D46152"/>
    <w:rsid w:val="00D46249"/>
    <w:rsid w:val="00D477C2"/>
    <w:rsid w:val="00D50E69"/>
    <w:rsid w:val="00D51C67"/>
    <w:rsid w:val="00D5209E"/>
    <w:rsid w:val="00D55070"/>
    <w:rsid w:val="00D5714E"/>
    <w:rsid w:val="00D5741B"/>
    <w:rsid w:val="00D5771F"/>
    <w:rsid w:val="00D57A02"/>
    <w:rsid w:val="00D60246"/>
    <w:rsid w:val="00D60D06"/>
    <w:rsid w:val="00D62041"/>
    <w:rsid w:val="00D6241D"/>
    <w:rsid w:val="00D62E9E"/>
    <w:rsid w:val="00D640D4"/>
    <w:rsid w:val="00D66A74"/>
    <w:rsid w:val="00D71F78"/>
    <w:rsid w:val="00D72008"/>
    <w:rsid w:val="00D732AA"/>
    <w:rsid w:val="00D73899"/>
    <w:rsid w:val="00D73CE2"/>
    <w:rsid w:val="00D73E84"/>
    <w:rsid w:val="00D74730"/>
    <w:rsid w:val="00D75CB3"/>
    <w:rsid w:val="00D76E53"/>
    <w:rsid w:val="00D77195"/>
    <w:rsid w:val="00D80405"/>
    <w:rsid w:val="00D807C7"/>
    <w:rsid w:val="00D82688"/>
    <w:rsid w:val="00D83604"/>
    <w:rsid w:val="00D8643D"/>
    <w:rsid w:val="00D90569"/>
    <w:rsid w:val="00D90D80"/>
    <w:rsid w:val="00D9449B"/>
    <w:rsid w:val="00D95A63"/>
    <w:rsid w:val="00DA1258"/>
    <w:rsid w:val="00DA23D2"/>
    <w:rsid w:val="00DA303E"/>
    <w:rsid w:val="00DA49FD"/>
    <w:rsid w:val="00DA5708"/>
    <w:rsid w:val="00DA5802"/>
    <w:rsid w:val="00DA5A9E"/>
    <w:rsid w:val="00DA5DDD"/>
    <w:rsid w:val="00DA6560"/>
    <w:rsid w:val="00DB0033"/>
    <w:rsid w:val="00DB285D"/>
    <w:rsid w:val="00DB4F9E"/>
    <w:rsid w:val="00DB5760"/>
    <w:rsid w:val="00DC007A"/>
    <w:rsid w:val="00DC059C"/>
    <w:rsid w:val="00DC0D41"/>
    <w:rsid w:val="00DC0DE2"/>
    <w:rsid w:val="00DC255C"/>
    <w:rsid w:val="00DC3BD7"/>
    <w:rsid w:val="00DC40F8"/>
    <w:rsid w:val="00DC44E1"/>
    <w:rsid w:val="00DC4874"/>
    <w:rsid w:val="00DC55D7"/>
    <w:rsid w:val="00DC659A"/>
    <w:rsid w:val="00DC68B9"/>
    <w:rsid w:val="00DC69EB"/>
    <w:rsid w:val="00DC6A62"/>
    <w:rsid w:val="00DC6ECB"/>
    <w:rsid w:val="00DC703C"/>
    <w:rsid w:val="00DD0D2B"/>
    <w:rsid w:val="00DD1663"/>
    <w:rsid w:val="00DD1C30"/>
    <w:rsid w:val="00DD34A4"/>
    <w:rsid w:val="00DD3E73"/>
    <w:rsid w:val="00DD52D5"/>
    <w:rsid w:val="00DD5BCC"/>
    <w:rsid w:val="00DD5FD8"/>
    <w:rsid w:val="00DD69C5"/>
    <w:rsid w:val="00DE0658"/>
    <w:rsid w:val="00DE098D"/>
    <w:rsid w:val="00DE1407"/>
    <w:rsid w:val="00DE357E"/>
    <w:rsid w:val="00DE3F3F"/>
    <w:rsid w:val="00DE47CB"/>
    <w:rsid w:val="00DE48F0"/>
    <w:rsid w:val="00DE4FCE"/>
    <w:rsid w:val="00DE508B"/>
    <w:rsid w:val="00DE636E"/>
    <w:rsid w:val="00DE68B4"/>
    <w:rsid w:val="00DE696B"/>
    <w:rsid w:val="00DE7035"/>
    <w:rsid w:val="00DE7061"/>
    <w:rsid w:val="00DE754F"/>
    <w:rsid w:val="00DE777F"/>
    <w:rsid w:val="00DF00FC"/>
    <w:rsid w:val="00DF0168"/>
    <w:rsid w:val="00DF0912"/>
    <w:rsid w:val="00DF100F"/>
    <w:rsid w:val="00DF1C58"/>
    <w:rsid w:val="00DF5DE1"/>
    <w:rsid w:val="00DF61EE"/>
    <w:rsid w:val="00DF65E8"/>
    <w:rsid w:val="00DF7569"/>
    <w:rsid w:val="00DF7A43"/>
    <w:rsid w:val="00DF7D88"/>
    <w:rsid w:val="00E00F02"/>
    <w:rsid w:val="00E01040"/>
    <w:rsid w:val="00E01BFD"/>
    <w:rsid w:val="00E02788"/>
    <w:rsid w:val="00E039F0"/>
    <w:rsid w:val="00E03ECE"/>
    <w:rsid w:val="00E03FB0"/>
    <w:rsid w:val="00E059CE"/>
    <w:rsid w:val="00E063CD"/>
    <w:rsid w:val="00E066F0"/>
    <w:rsid w:val="00E06DF0"/>
    <w:rsid w:val="00E100F9"/>
    <w:rsid w:val="00E10DDB"/>
    <w:rsid w:val="00E11461"/>
    <w:rsid w:val="00E11543"/>
    <w:rsid w:val="00E116C7"/>
    <w:rsid w:val="00E11E2D"/>
    <w:rsid w:val="00E1206C"/>
    <w:rsid w:val="00E12C0F"/>
    <w:rsid w:val="00E13DE2"/>
    <w:rsid w:val="00E13F02"/>
    <w:rsid w:val="00E1564B"/>
    <w:rsid w:val="00E165C4"/>
    <w:rsid w:val="00E1776B"/>
    <w:rsid w:val="00E208F0"/>
    <w:rsid w:val="00E20ABB"/>
    <w:rsid w:val="00E2186A"/>
    <w:rsid w:val="00E21DF7"/>
    <w:rsid w:val="00E22ECE"/>
    <w:rsid w:val="00E2361E"/>
    <w:rsid w:val="00E24DFF"/>
    <w:rsid w:val="00E25908"/>
    <w:rsid w:val="00E2609B"/>
    <w:rsid w:val="00E26329"/>
    <w:rsid w:val="00E312A8"/>
    <w:rsid w:val="00E31CB3"/>
    <w:rsid w:val="00E32648"/>
    <w:rsid w:val="00E32678"/>
    <w:rsid w:val="00E33718"/>
    <w:rsid w:val="00E34220"/>
    <w:rsid w:val="00E34887"/>
    <w:rsid w:val="00E37F68"/>
    <w:rsid w:val="00E41B51"/>
    <w:rsid w:val="00E42B68"/>
    <w:rsid w:val="00E42EA5"/>
    <w:rsid w:val="00E4521B"/>
    <w:rsid w:val="00E459C8"/>
    <w:rsid w:val="00E470FD"/>
    <w:rsid w:val="00E501A8"/>
    <w:rsid w:val="00E5108D"/>
    <w:rsid w:val="00E51C4E"/>
    <w:rsid w:val="00E51C8C"/>
    <w:rsid w:val="00E52492"/>
    <w:rsid w:val="00E535C7"/>
    <w:rsid w:val="00E54558"/>
    <w:rsid w:val="00E567E8"/>
    <w:rsid w:val="00E606E0"/>
    <w:rsid w:val="00E612D1"/>
    <w:rsid w:val="00E622B7"/>
    <w:rsid w:val="00E627A5"/>
    <w:rsid w:val="00E62D02"/>
    <w:rsid w:val="00E63B1C"/>
    <w:rsid w:val="00E64836"/>
    <w:rsid w:val="00E64E69"/>
    <w:rsid w:val="00E664A3"/>
    <w:rsid w:val="00E66B9A"/>
    <w:rsid w:val="00E67C46"/>
    <w:rsid w:val="00E70275"/>
    <w:rsid w:val="00E72A1D"/>
    <w:rsid w:val="00E72B67"/>
    <w:rsid w:val="00E7458E"/>
    <w:rsid w:val="00E75D79"/>
    <w:rsid w:val="00E80E6D"/>
    <w:rsid w:val="00E81AE4"/>
    <w:rsid w:val="00E83E83"/>
    <w:rsid w:val="00E84227"/>
    <w:rsid w:val="00E856BE"/>
    <w:rsid w:val="00E858C6"/>
    <w:rsid w:val="00E8680C"/>
    <w:rsid w:val="00E87319"/>
    <w:rsid w:val="00E873DD"/>
    <w:rsid w:val="00E92841"/>
    <w:rsid w:val="00E94524"/>
    <w:rsid w:val="00E94C1E"/>
    <w:rsid w:val="00E96357"/>
    <w:rsid w:val="00E96646"/>
    <w:rsid w:val="00E97BC7"/>
    <w:rsid w:val="00EA03BC"/>
    <w:rsid w:val="00EA2A30"/>
    <w:rsid w:val="00EA31FC"/>
    <w:rsid w:val="00EA34B8"/>
    <w:rsid w:val="00EA47D3"/>
    <w:rsid w:val="00EA49AF"/>
    <w:rsid w:val="00EA4EDF"/>
    <w:rsid w:val="00EA5DEC"/>
    <w:rsid w:val="00EA769E"/>
    <w:rsid w:val="00EA7B6B"/>
    <w:rsid w:val="00EB0A57"/>
    <w:rsid w:val="00EB2D53"/>
    <w:rsid w:val="00EB309A"/>
    <w:rsid w:val="00EB49A9"/>
    <w:rsid w:val="00EB4AAE"/>
    <w:rsid w:val="00EB5078"/>
    <w:rsid w:val="00EB50B3"/>
    <w:rsid w:val="00EB5E7A"/>
    <w:rsid w:val="00EB6E1B"/>
    <w:rsid w:val="00EB72DB"/>
    <w:rsid w:val="00EB7F23"/>
    <w:rsid w:val="00EC043A"/>
    <w:rsid w:val="00EC0726"/>
    <w:rsid w:val="00EC1551"/>
    <w:rsid w:val="00EC1BCF"/>
    <w:rsid w:val="00EC2563"/>
    <w:rsid w:val="00EC27E7"/>
    <w:rsid w:val="00EC4890"/>
    <w:rsid w:val="00EC52BF"/>
    <w:rsid w:val="00EC59DC"/>
    <w:rsid w:val="00ED3044"/>
    <w:rsid w:val="00ED535E"/>
    <w:rsid w:val="00ED5653"/>
    <w:rsid w:val="00ED79C1"/>
    <w:rsid w:val="00ED7C0F"/>
    <w:rsid w:val="00EE0ADE"/>
    <w:rsid w:val="00EE2B0B"/>
    <w:rsid w:val="00EE341A"/>
    <w:rsid w:val="00EE3A52"/>
    <w:rsid w:val="00EE6693"/>
    <w:rsid w:val="00EF12E0"/>
    <w:rsid w:val="00EF1533"/>
    <w:rsid w:val="00EF1C54"/>
    <w:rsid w:val="00EF39F6"/>
    <w:rsid w:val="00EF4DAF"/>
    <w:rsid w:val="00EF5BE1"/>
    <w:rsid w:val="00EF6781"/>
    <w:rsid w:val="00F00118"/>
    <w:rsid w:val="00F01AF3"/>
    <w:rsid w:val="00F01FA2"/>
    <w:rsid w:val="00F042A2"/>
    <w:rsid w:val="00F073F5"/>
    <w:rsid w:val="00F10351"/>
    <w:rsid w:val="00F1258C"/>
    <w:rsid w:val="00F12D42"/>
    <w:rsid w:val="00F14833"/>
    <w:rsid w:val="00F159BE"/>
    <w:rsid w:val="00F16059"/>
    <w:rsid w:val="00F162ED"/>
    <w:rsid w:val="00F16B66"/>
    <w:rsid w:val="00F173B4"/>
    <w:rsid w:val="00F209EF"/>
    <w:rsid w:val="00F21338"/>
    <w:rsid w:val="00F2217C"/>
    <w:rsid w:val="00F23089"/>
    <w:rsid w:val="00F27976"/>
    <w:rsid w:val="00F300A4"/>
    <w:rsid w:val="00F31CA7"/>
    <w:rsid w:val="00F32FEF"/>
    <w:rsid w:val="00F33AB4"/>
    <w:rsid w:val="00F34425"/>
    <w:rsid w:val="00F34A58"/>
    <w:rsid w:val="00F34CDC"/>
    <w:rsid w:val="00F35E17"/>
    <w:rsid w:val="00F363BF"/>
    <w:rsid w:val="00F36AA9"/>
    <w:rsid w:val="00F41608"/>
    <w:rsid w:val="00F42B8A"/>
    <w:rsid w:val="00F43451"/>
    <w:rsid w:val="00F43C48"/>
    <w:rsid w:val="00F4477D"/>
    <w:rsid w:val="00F44D23"/>
    <w:rsid w:val="00F45136"/>
    <w:rsid w:val="00F452BF"/>
    <w:rsid w:val="00F4616C"/>
    <w:rsid w:val="00F46E58"/>
    <w:rsid w:val="00F47491"/>
    <w:rsid w:val="00F47874"/>
    <w:rsid w:val="00F50704"/>
    <w:rsid w:val="00F5077F"/>
    <w:rsid w:val="00F50B96"/>
    <w:rsid w:val="00F5116A"/>
    <w:rsid w:val="00F52DC7"/>
    <w:rsid w:val="00F54736"/>
    <w:rsid w:val="00F549E5"/>
    <w:rsid w:val="00F5545C"/>
    <w:rsid w:val="00F573A6"/>
    <w:rsid w:val="00F57694"/>
    <w:rsid w:val="00F57C2F"/>
    <w:rsid w:val="00F57D6D"/>
    <w:rsid w:val="00F60191"/>
    <w:rsid w:val="00F60217"/>
    <w:rsid w:val="00F60333"/>
    <w:rsid w:val="00F60557"/>
    <w:rsid w:val="00F62A2D"/>
    <w:rsid w:val="00F63180"/>
    <w:rsid w:val="00F64033"/>
    <w:rsid w:val="00F64737"/>
    <w:rsid w:val="00F64862"/>
    <w:rsid w:val="00F64F75"/>
    <w:rsid w:val="00F65216"/>
    <w:rsid w:val="00F66246"/>
    <w:rsid w:val="00F66CDA"/>
    <w:rsid w:val="00F6709C"/>
    <w:rsid w:val="00F67D0A"/>
    <w:rsid w:val="00F700BC"/>
    <w:rsid w:val="00F70962"/>
    <w:rsid w:val="00F71570"/>
    <w:rsid w:val="00F71942"/>
    <w:rsid w:val="00F71A7C"/>
    <w:rsid w:val="00F72475"/>
    <w:rsid w:val="00F72B63"/>
    <w:rsid w:val="00F73A0A"/>
    <w:rsid w:val="00F73CE8"/>
    <w:rsid w:val="00F74082"/>
    <w:rsid w:val="00F743D0"/>
    <w:rsid w:val="00F74776"/>
    <w:rsid w:val="00F7506A"/>
    <w:rsid w:val="00F8052D"/>
    <w:rsid w:val="00F82588"/>
    <w:rsid w:val="00F825C9"/>
    <w:rsid w:val="00F8312A"/>
    <w:rsid w:val="00F836BE"/>
    <w:rsid w:val="00F85719"/>
    <w:rsid w:val="00F8747D"/>
    <w:rsid w:val="00F877AD"/>
    <w:rsid w:val="00F87EBE"/>
    <w:rsid w:val="00F9096A"/>
    <w:rsid w:val="00F919E7"/>
    <w:rsid w:val="00F91B94"/>
    <w:rsid w:val="00F93587"/>
    <w:rsid w:val="00F94775"/>
    <w:rsid w:val="00F94C98"/>
    <w:rsid w:val="00F94EBE"/>
    <w:rsid w:val="00F9543E"/>
    <w:rsid w:val="00F95710"/>
    <w:rsid w:val="00F96B00"/>
    <w:rsid w:val="00F96DBE"/>
    <w:rsid w:val="00F97672"/>
    <w:rsid w:val="00F97A3F"/>
    <w:rsid w:val="00FA0FCB"/>
    <w:rsid w:val="00FA182E"/>
    <w:rsid w:val="00FA189E"/>
    <w:rsid w:val="00FA1F6C"/>
    <w:rsid w:val="00FA228E"/>
    <w:rsid w:val="00FA3484"/>
    <w:rsid w:val="00FA4006"/>
    <w:rsid w:val="00FA5071"/>
    <w:rsid w:val="00FA5FD7"/>
    <w:rsid w:val="00FA6533"/>
    <w:rsid w:val="00FA6F4F"/>
    <w:rsid w:val="00FA7C1E"/>
    <w:rsid w:val="00FB07EB"/>
    <w:rsid w:val="00FB0A97"/>
    <w:rsid w:val="00FB0F02"/>
    <w:rsid w:val="00FB3EFD"/>
    <w:rsid w:val="00FB4213"/>
    <w:rsid w:val="00FB6E17"/>
    <w:rsid w:val="00FB6F62"/>
    <w:rsid w:val="00FB7433"/>
    <w:rsid w:val="00FB771C"/>
    <w:rsid w:val="00FB77FE"/>
    <w:rsid w:val="00FB7851"/>
    <w:rsid w:val="00FB78C9"/>
    <w:rsid w:val="00FC0387"/>
    <w:rsid w:val="00FC070A"/>
    <w:rsid w:val="00FC0B14"/>
    <w:rsid w:val="00FC119A"/>
    <w:rsid w:val="00FC19CF"/>
    <w:rsid w:val="00FC36B8"/>
    <w:rsid w:val="00FC3783"/>
    <w:rsid w:val="00FC412F"/>
    <w:rsid w:val="00FC443A"/>
    <w:rsid w:val="00FC5BC0"/>
    <w:rsid w:val="00FC685A"/>
    <w:rsid w:val="00FC70D9"/>
    <w:rsid w:val="00FD10FA"/>
    <w:rsid w:val="00FD17CB"/>
    <w:rsid w:val="00FD1847"/>
    <w:rsid w:val="00FD1CC8"/>
    <w:rsid w:val="00FD2B1D"/>
    <w:rsid w:val="00FD2D1D"/>
    <w:rsid w:val="00FD4441"/>
    <w:rsid w:val="00FD57F0"/>
    <w:rsid w:val="00FD6FAB"/>
    <w:rsid w:val="00FE037B"/>
    <w:rsid w:val="00FE03A0"/>
    <w:rsid w:val="00FE0685"/>
    <w:rsid w:val="00FE2119"/>
    <w:rsid w:val="00FE2B57"/>
    <w:rsid w:val="00FE2C55"/>
    <w:rsid w:val="00FE39EB"/>
    <w:rsid w:val="00FE3DC7"/>
    <w:rsid w:val="00FE3EF5"/>
    <w:rsid w:val="00FE4CD3"/>
    <w:rsid w:val="00FE7124"/>
    <w:rsid w:val="00FF03AD"/>
    <w:rsid w:val="00FF1377"/>
    <w:rsid w:val="00FF2A8E"/>
    <w:rsid w:val="00FF43D8"/>
    <w:rsid w:val="00FF4885"/>
    <w:rsid w:val="00FF4D0E"/>
    <w:rsid w:val="00FF4F3C"/>
    <w:rsid w:val="00FF5E59"/>
    <w:rsid w:val="1A7E4B6E"/>
    <w:rsid w:val="282C4B01"/>
    <w:rsid w:val="6891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1"/>
    <w:link w:val="2"/>
    <w:qFormat/>
    <w:uiPriority w:val="99"/>
    <w:rPr>
      <w:sz w:val="18"/>
      <w:szCs w:val="18"/>
    </w:rPr>
  </w:style>
  <w:style w:type="character" w:customStyle="1" w:styleId="7">
    <w:name w:val="页脚 Char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707</Words>
  <Characters>857</Characters>
  <Lines>6</Lines>
  <Paragraphs>1</Paragraphs>
  <TotalTime>0</TotalTime>
  <ScaleCrop>false</ScaleCrop>
  <LinksUpToDate>false</LinksUpToDate>
  <CharactersWithSpaces>894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2023-01-03T08:06:00Z</dcterms:created>
  <dc:creator>吕轶峰</dc:creator>
  <cp:lastModifiedBy>黄玉华</cp:lastModifiedBy>
  <cp:lastPrinted>2023-01-03T08:07:00Z</cp:lastPrinted>
  <dcterms:modified xsi:type="dcterms:W3CDTF">2023-06-05T09:38:15Z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DB6887F8C99845CCA1E5BAFC7D93418D_13</vt:lpwstr>
  </property>
</Properties>
</file>